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78DC" w14:textId="77777777" w:rsidR="00CE1122" w:rsidRPr="0017624A" w:rsidRDefault="00CE1122" w:rsidP="00CE1122">
      <w:pPr>
        <w:jc w:val="center"/>
        <w:rPr>
          <w:rFonts w:ascii="Verdana" w:hAnsi="Verdana"/>
          <w:color w:val="7F7F7F"/>
          <w:sz w:val="48"/>
          <w:szCs w:val="48"/>
        </w:rPr>
      </w:pPr>
      <w:r w:rsidRPr="0017624A">
        <w:rPr>
          <w:rFonts w:ascii="Verdana" w:hAnsi="Verdana"/>
          <w:b/>
          <w:bCs/>
          <w:color w:val="7F7F7F"/>
          <w:sz w:val="48"/>
          <w:szCs w:val="48"/>
        </w:rPr>
        <w:t>La Junta de Extremadura adjudica a GMV la digitalización del transporte público regional</w:t>
      </w:r>
    </w:p>
    <w:p w14:paraId="08624324" w14:textId="77777777" w:rsidR="00CE1122" w:rsidRPr="00CD21C9" w:rsidRDefault="00CE1122" w:rsidP="00CE1122">
      <w:pPr>
        <w:shd w:val="clear" w:color="auto" w:fill="FFFFFF"/>
        <w:rPr>
          <w:rFonts w:ascii="Verdana" w:hAnsi="Verdana" w:cs="Arial"/>
          <w:b/>
          <w:bCs/>
          <w:color w:val="FF0000"/>
          <w:sz w:val="20"/>
          <w:szCs w:val="20"/>
        </w:rPr>
      </w:pPr>
    </w:p>
    <w:p w14:paraId="3CB6622F" w14:textId="77777777" w:rsidR="00CE1122" w:rsidRPr="0017624A" w:rsidRDefault="00CE1122" w:rsidP="00CE1122">
      <w:pPr>
        <w:jc w:val="center"/>
        <w:rPr>
          <w:rFonts w:ascii="Verdana" w:hAnsi="Verdana"/>
          <w:b/>
          <w:bCs/>
          <w:sz w:val="20"/>
          <w:szCs w:val="20"/>
        </w:rPr>
      </w:pPr>
    </w:p>
    <w:p w14:paraId="3BE16A56" w14:textId="77777777" w:rsidR="00CE1122" w:rsidRPr="0017624A" w:rsidRDefault="00CE1122" w:rsidP="00CE1122">
      <w:pPr>
        <w:jc w:val="center"/>
        <w:rPr>
          <w:rFonts w:ascii="Verdana" w:eastAsia="Arial Unicode MS" w:hAnsi="Verdana" w:cs="Arial Unicode MS"/>
          <w:b/>
          <w:sz w:val="20"/>
          <w:szCs w:val="20"/>
        </w:rPr>
      </w:pPr>
      <w:r w:rsidRPr="0017624A">
        <w:rPr>
          <w:rFonts w:ascii="Verdana" w:eastAsia="Arial Unicode MS" w:hAnsi="Verdana" w:cs="Arial Unicode MS"/>
          <w:b/>
          <w:sz w:val="20"/>
          <w:szCs w:val="20"/>
        </w:rPr>
        <w:t>Este contrato sitúa a Extremadura entre las regiones líderes con un ecosistema ITS plenamente integrado</w:t>
      </w:r>
    </w:p>
    <w:p w14:paraId="51B94034" w14:textId="77777777" w:rsidR="00CE1122" w:rsidRPr="0017624A" w:rsidRDefault="00CE1122" w:rsidP="00CE1122">
      <w:pPr>
        <w:jc w:val="center"/>
        <w:rPr>
          <w:rFonts w:ascii="Verdana" w:hAnsi="Verdana"/>
          <w:b/>
          <w:bCs/>
          <w:sz w:val="20"/>
          <w:szCs w:val="20"/>
        </w:rPr>
      </w:pPr>
    </w:p>
    <w:p w14:paraId="4AE0F85C" w14:textId="77777777" w:rsidR="00CE1122" w:rsidRPr="0017624A" w:rsidRDefault="00CE1122" w:rsidP="00CE1122">
      <w:pPr>
        <w:jc w:val="center"/>
        <w:rPr>
          <w:rFonts w:ascii="Verdana" w:hAnsi="Verdana"/>
          <w:b/>
          <w:bCs/>
          <w:sz w:val="20"/>
          <w:szCs w:val="20"/>
        </w:rPr>
      </w:pPr>
      <w:r w:rsidRPr="0017624A">
        <w:rPr>
          <w:rFonts w:ascii="Verdana" w:hAnsi="Verdana"/>
          <w:b/>
          <w:bCs/>
          <w:sz w:val="20"/>
          <w:szCs w:val="20"/>
        </w:rPr>
        <w:t xml:space="preserve">La región implantará la solución </w:t>
      </w:r>
      <w:r w:rsidRPr="0017624A">
        <w:rPr>
          <w:rFonts w:ascii="Verdana" w:hAnsi="Verdana"/>
          <w:b/>
          <w:bCs/>
          <w:i/>
          <w:iCs/>
          <w:sz w:val="20"/>
          <w:szCs w:val="20"/>
        </w:rPr>
        <w:t>ITS Suite</w:t>
      </w:r>
      <w:r w:rsidRPr="0017624A">
        <w:rPr>
          <w:rFonts w:ascii="Verdana" w:hAnsi="Verdana"/>
          <w:b/>
          <w:bCs/>
          <w:sz w:val="20"/>
          <w:szCs w:val="20"/>
        </w:rPr>
        <w:t xml:space="preserve"> de GMV, que abarca la planificación, la gestión operativa, el </w:t>
      </w:r>
      <w:proofErr w:type="spellStart"/>
      <w:r w:rsidRPr="0017624A">
        <w:rPr>
          <w:rFonts w:ascii="Verdana" w:hAnsi="Verdana"/>
          <w:b/>
          <w:bCs/>
          <w:i/>
          <w:iCs/>
          <w:sz w:val="20"/>
          <w:szCs w:val="20"/>
        </w:rPr>
        <w:t>ticketing</w:t>
      </w:r>
      <w:proofErr w:type="spellEnd"/>
      <w:r w:rsidRPr="0017624A">
        <w:rPr>
          <w:rFonts w:ascii="Verdana" w:hAnsi="Verdana"/>
          <w:b/>
          <w:bCs/>
          <w:sz w:val="20"/>
          <w:szCs w:val="20"/>
        </w:rPr>
        <w:t>, la analítica y la comunicación con el usuario</w:t>
      </w:r>
    </w:p>
    <w:p w14:paraId="33A4C9B9" w14:textId="77777777" w:rsidR="00CE1122" w:rsidRPr="0017624A" w:rsidRDefault="00CE1122" w:rsidP="00CE1122">
      <w:pPr>
        <w:jc w:val="center"/>
        <w:rPr>
          <w:rFonts w:ascii="Verdana" w:hAnsi="Verdana"/>
          <w:b/>
          <w:bCs/>
          <w:color w:val="000000"/>
          <w:sz w:val="20"/>
          <w:szCs w:val="20"/>
        </w:rPr>
      </w:pPr>
    </w:p>
    <w:p w14:paraId="53DB920D" w14:textId="77777777" w:rsidR="00CE1122" w:rsidRPr="0017624A" w:rsidRDefault="00CE1122" w:rsidP="00CE1122">
      <w:pPr>
        <w:rPr>
          <w:rFonts w:ascii="Verdana" w:eastAsia="Calibri" w:hAnsi="Verdana"/>
          <w:i/>
          <w:sz w:val="20"/>
          <w:szCs w:val="20"/>
          <w:u w:val="single"/>
          <w:lang w:eastAsia="en-US"/>
        </w:rPr>
      </w:pPr>
    </w:p>
    <w:p w14:paraId="297EE061" w14:textId="36119289" w:rsidR="00CE1122" w:rsidRPr="0017624A" w:rsidRDefault="00CE1122" w:rsidP="00CE1122">
      <w:pPr>
        <w:rPr>
          <w:rFonts w:ascii="Verdana" w:hAnsi="Verdana"/>
          <w:sz w:val="20"/>
          <w:szCs w:val="20"/>
        </w:rPr>
      </w:pPr>
      <w:r w:rsidRPr="0017624A">
        <w:rPr>
          <w:rFonts w:ascii="Verdana" w:eastAsia="Calibri" w:hAnsi="Verdana"/>
          <w:i/>
          <w:sz w:val="20"/>
          <w:szCs w:val="20"/>
          <w:u w:val="single"/>
          <w:lang w:eastAsia="en-US"/>
        </w:rPr>
        <w:t xml:space="preserve">Madrid, </w:t>
      </w:r>
      <w:r w:rsidR="00CD21C9" w:rsidRPr="0017624A">
        <w:rPr>
          <w:rFonts w:ascii="Verdana" w:eastAsia="Calibri" w:hAnsi="Verdana"/>
          <w:i/>
          <w:sz w:val="20"/>
          <w:szCs w:val="20"/>
          <w:u w:val="single"/>
          <w:lang w:eastAsia="en-US"/>
        </w:rPr>
        <w:t>8</w:t>
      </w:r>
      <w:r w:rsidRPr="0017624A">
        <w:rPr>
          <w:rFonts w:ascii="Verdana" w:eastAsia="Calibri" w:hAnsi="Verdana"/>
          <w:i/>
          <w:sz w:val="20"/>
          <w:szCs w:val="20"/>
          <w:u w:val="single"/>
          <w:lang w:eastAsia="en-US"/>
        </w:rPr>
        <w:t xml:space="preserve"> de </w:t>
      </w:r>
      <w:r w:rsidR="00CD21C9" w:rsidRPr="0017624A">
        <w:rPr>
          <w:rFonts w:ascii="Verdana" w:eastAsia="Calibri" w:hAnsi="Verdana"/>
          <w:i/>
          <w:sz w:val="20"/>
          <w:szCs w:val="20"/>
          <w:u w:val="single"/>
          <w:lang w:eastAsia="en-US"/>
        </w:rPr>
        <w:t>septiembre</w:t>
      </w:r>
      <w:r w:rsidRPr="0017624A">
        <w:rPr>
          <w:rFonts w:ascii="Verdana" w:eastAsia="Calibri" w:hAnsi="Verdana"/>
          <w:i/>
          <w:sz w:val="20"/>
          <w:szCs w:val="20"/>
          <w:u w:val="single"/>
          <w:lang w:eastAsia="en-US"/>
        </w:rPr>
        <w:t xml:space="preserve"> de 2025. </w:t>
      </w:r>
      <w:r w:rsidRPr="0017624A">
        <w:rPr>
          <w:rFonts w:ascii="Verdana" w:hAnsi="Verdana"/>
          <w:sz w:val="20"/>
          <w:szCs w:val="20"/>
        </w:rPr>
        <w:t xml:space="preserve">La Junta de Extremadura ha adjudicado a GMV el desarrollo e implantación de una plataforma integral para la digitalización del transporte público regional. El sistema se basará en </w:t>
      </w:r>
      <w:r w:rsidRPr="0017624A">
        <w:rPr>
          <w:rFonts w:ascii="Verdana" w:hAnsi="Verdana"/>
          <w:b/>
          <w:bCs/>
          <w:i/>
          <w:iCs/>
          <w:sz w:val="20"/>
          <w:szCs w:val="20"/>
        </w:rPr>
        <w:t>ITS Suite</w:t>
      </w:r>
      <w:r w:rsidRPr="0017624A">
        <w:rPr>
          <w:rFonts w:ascii="Verdana" w:hAnsi="Verdana"/>
          <w:sz w:val="20"/>
          <w:szCs w:val="20"/>
        </w:rPr>
        <w:t xml:space="preserve">, una solución tecnológica que abarca de forma abierta, modular y escalable todas las áreas clave del transporte: planificación, gestión operativa, </w:t>
      </w:r>
      <w:proofErr w:type="spellStart"/>
      <w:r w:rsidRPr="0017624A">
        <w:rPr>
          <w:rFonts w:ascii="Verdana" w:hAnsi="Verdana"/>
          <w:i/>
          <w:iCs/>
          <w:sz w:val="20"/>
          <w:szCs w:val="20"/>
        </w:rPr>
        <w:t>ticketing</w:t>
      </w:r>
      <w:proofErr w:type="spellEnd"/>
      <w:r w:rsidRPr="0017624A">
        <w:rPr>
          <w:rFonts w:ascii="Verdana" w:hAnsi="Verdana"/>
          <w:sz w:val="20"/>
          <w:szCs w:val="20"/>
        </w:rPr>
        <w:t>, análisis de datos e información al usuario.</w:t>
      </w:r>
    </w:p>
    <w:p w14:paraId="0372B30C" w14:textId="77777777" w:rsidR="00CE1122" w:rsidRPr="0017624A" w:rsidRDefault="00CE1122" w:rsidP="00CE1122">
      <w:pPr>
        <w:rPr>
          <w:rFonts w:ascii="Verdana" w:hAnsi="Verdana"/>
          <w:sz w:val="20"/>
          <w:szCs w:val="20"/>
        </w:rPr>
      </w:pPr>
    </w:p>
    <w:p w14:paraId="624B839D" w14:textId="77777777" w:rsidR="00CE1122" w:rsidRPr="0017624A" w:rsidRDefault="00CE1122" w:rsidP="00CE1122">
      <w:pPr>
        <w:rPr>
          <w:rFonts w:ascii="Verdana" w:hAnsi="Verdana"/>
          <w:sz w:val="20"/>
          <w:szCs w:val="20"/>
        </w:rPr>
      </w:pPr>
      <w:r w:rsidRPr="0017624A">
        <w:rPr>
          <w:rFonts w:ascii="Verdana" w:hAnsi="Verdana"/>
          <w:sz w:val="20"/>
          <w:szCs w:val="20"/>
        </w:rPr>
        <w:t xml:space="preserve">Uno de los elementos centrales del proyecto será la implantación de un sistema de </w:t>
      </w:r>
      <w:proofErr w:type="spellStart"/>
      <w:r w:rsidRPr="0017624A">
        <w:rPr>
          <w:rFonts w:ascii="Verdana" w:hAnsi="Verdana"/>
          <w:i/>
          <w:iCs/>
          <w:sz w:val="20"/>
          <w:szCs w:val="20"/>
        </w:rPr>
        <w:t>ticketing</w:t>
      </w:r>
      <w:proofErr w:type="spellEnd"/>
      <w:r w:rsidRPr="0017624A">
        <w:rPr>
          <w:rFonts w:ascii="Verdana" w:hAnsi="Verdana"/>
          <w:sz w:val="20"/>
          <w:szCs w:val="20"/>
        </w:rPr>
        <w:t xml:space="preserve"> basado en cuenta (</w:t>
      </w:r>
      <w:proofErr w:type="spellStart"/>
      <w:r w:rsidRPr="0017624A">
        <w:rPr>
          <w:rFonts w:ascii="Verdana" w:hAnsi="Verdana"/>
          <w:i/>
          <w:iCs/>
          <w:sz w:val="20"/>
          <w:szCs w:val="20"/>
        </w:rPr>
        <w:t>Account-Based</w:t>
      </w:r>
      <w:proofErr w:type="spellEnd"/>
      <w:r w:rsidRPr="0017624A">
        <w:rPr>
          <w:rFonts w:ascii="Verdana" w:hAnsi="Verdana"/>
          <w:i/>
          <w:iCs/>
          <w:sz w:val="20"/>
          <w:szCs w:val="20"/>
        </w:rPr>
        <w:t xml:space="preserve"> </w:t>
      </w:r>
      <w:proofErr w:type="spellStart"/>
      <w:r w:rsidRPr="0017624A">
        <w:rPr>
          <w:rFonts w:ascii="Verdana" w:hAnsi="Verdana"/>
          <w:i/>
          <w:iCs/>
          <w:sz w:val="20"/>
          <w:szCs w:val="20"/>
        </w:rPr>
        <w:t>Ticketing</w:t>
      </w:r>
      <w:proofErr w:type="spellEnd"/>
      <w:r w:rsidRPr="0017624A">
        <w:rPr>
          <w:rFonts w:ascii="Verdana" w:hAnsi="Verdana"/>
          <w:sz w:val="20"/>
          <w:szCs w:val="20"/>
        </w:rPr>
        <w:t xml:space="preserve">, ABT), que permitirá a los usuarios validar sus desplazamientos mediante códigos QR dinámicos y con la tarjeta sin contacto </w:t>
      </w:r>
      <w:proofErr w:type="spellStart"/>
      <w:r w:rsidRPr="0017624A">
        <w:rPr>
          <w:rFonts w:ascii="Verdana" w:hAnsi="Verdana"/>
          <w:sz w:val="20"/>
          <w:szCs w:val="20"/>
        </w:rPr>
        <w:t>TMEx</w:t>
      </w:r>
      <w:proofErr w:type="spellEnd"/>
      <w:r w:rsidRPr="0017624A">
        <w:rPr>
          <w:rFonts w:ascii="Verdana" w:hAnsi="Verdana"/>
          <w:sz w:val="20"/>
          <w:szCs w:val="20"/>
        </w:rPr>
        <w:t>. Esta solución facilitará la adopción de un modelo tarifario avanzado, que incluirá bonificaciones, mecanismos antifraude y un módulo de compensación entre operadores. Además, la arquitectura está preparada para integrar en el futuro pagos con tarjeta bancaria bajo el estándar EMV.</w:t>
      </w:r>
    </w:p>
    <w:p w14:paraId="0604F6FB" w14:textId="77777777" w:rsidR="00CE1122" w:rsidRPr="0017624A" w:rsidRDefault="00CE1122" w:rsidP="00CE1122">
      <w:pPr>
        <w:rPr>
          <w:rFonts w:ascii="Verdana" w:hAnsi="Verdana"/>
          <w:sz w:val="20"/>
          <w:szCs w:val="20"/>
        </w:rPr>
      </w:pPr>
    </w:p>
    <w:p w14:paraId="07839F9A" w14:textId="77777777" w:rsidR="00CE1122" w:rsidRPr="0017624A" w:rsidRDefault="00CE1122" w:rsidP="00CE1122">
      <w:pPr>
        <w:rPr>
          <w:rFonts w:ascii="Verdana" w:hAnsi="Verdana"/>
          <w:sz w:val="20"/>
          <w:szCs w:val="20"/>
        </w:rPr>
      </w:pPr>
      <w:r w:rsidRPr="0017624A">
        <w:rPr>
          <w:rFonts w:ascii="Verdana" w:hAnsi="Verdana"/>
          <w:sz w:val="20"/>
          <w:szCs w:val="20"/>
        </w:rPr>
        <w:t>La plataforma incluirá también un sistema de ayuda a la explotación (SAE), que permitirá monitorizar en tiempo real la ubicación de los vehículos, gestionar su puntualidad, ofrecer estimaciones de llegada y realizar un seguimiento global de la red. Todo ello se gestionará desde una interfaz 100 % web, adaptable y construida sobre estándares abiertos como GTFS, RTIG y SIRI.</w:t>
      </w:r>
    </w:p>
    <w:p w14:paraId="5F8E950F" w14:textId="77777777" w:rsidR="00CE1122" w:rsidRPr="0017624A" w:rsidRDefault="00CE1122" w:rsidP="00CE1122">
      <w:pPr>
        <w:rPr>
          <w:rFonts w:ascii="Verdana" w:hAnsi="Verdana"/>
          <w:sz w:val="20"/>
          <w:szCs w:val="20"/>
        </w:rPr>
      </w:pPr>
    </w:p>
    <w:p w14:paraId="7BF9508A" w14:textId="77777777" w:rsidR="00CE1122" w:rsidRPr="0017624A" w:rsidRDefault="00CE1122" w:rsidP="00CE1122">
      <w:pPr>
        <w:rPr>
          <w:rFonts w:ascii="Verdana" w:hAnsi="Verdana"/>
          <w:sz w:val="20"/>
          <w:szCs w:val="20"/>
        </w:rPr>
      </w:pPr>
      <w:r w:rsidRPr="0017624A">
        <w:rPr>
          <w:rFonts w:ascii="Verdana" w:hAnsi="Verdana"/>
          <w:sz w:val="20"/>
          <w:szCs w:val="20"/>
        </w:rPr>
        <w:t xml:space="preserve">El proyecto contempla además una plataforma de información al usuario disponible en versión </w:t>
      </w:r>
      <w:r w:rsidRPr="0017624A">
        <w:rPr>
          <w:rFonts w:ascii="Verdana" w:hAnsi="Verdana"/>
          <w:i/>
          <w:iCs/>
          <w:sz w:val="20"/>
          <w:szCs w:val="20"/>
        </w:rPr>
        <w:t>web</w:t>
      </w:r>
      <w:r w:rsidRPr="0017624A">
        <w:rPr>
          <w:rFonts w:ascii="Verdana" w:hAnsi="Verdana"/>
          <w:sz w:val="20"/>
          <w:szCs w:val="20"/>
        </w:rPr>
        <w:t xml:space="preserve"> y aplicaciones móviles para Android </w:t>
      </w:r>
      <w:proofErr w:type="gramStart"/>
      <w:r w:rsidRPr="0017624A">
        <w:rPr>
          <w:rFonts w:ascii="Verdana" w:hAnsi="Verdana"/>
          <w:sz w:val="20"/>
          <w:szCs w:val="20"/>
        </w:rPr>
        <w:t>e</w:t>
      </w:r>
      <w:proofErr w:type="gramEnd"/>
      <w:r w:rsidRPr="0017624A">
        <w:rPr>
          <w:rFonts w:ascii="Verdana" w:hAnsi="Verdana"/>
          <w:sz w:val="20"/>
          <w:szCs w:val="20"/>
        </w:rPr>
        <w:t xml:space="preserve"> iOS. Esta herramienta permitirá planificar trayectos, consultar tiempos de paso, visualizar la posición de los vehículos y gestionar la cuenta del usuario, todo ello con criterios de accesibilidad y diseño multilingüe.</w:t>
      </w:r>
    </w:p>
    <w:p w14:paraId="2693B426" w14:textId="77777777" w:rsidR="00CE1122" w:rsidRPr="0017624A" w:rsidRDefault="00CE1122" w:rsidP="00CE1122">
      <w:pPr>
        <w:rPr>
          <w:rFonts w:ascii="Verdana" w:hAnsi="Verdana"/>
          <w:sz w:val="20"/>
          <w:szCs w:val="20"/>
        </w:rPr>
      </w:pPr>
    </w:p>
    <w:p w14:paraId="0B72CC95" w14:textId="77777777" w:rsidR="00CE1122" w:rsidRPr="0017624A" w:rsidRDefault="00CE1122" w:rsidP="00CE1122">
      <w:pPr>
        <w:rPr>
          <w:rFonts w:ascii="Verdana" w:hAnsi="Verdana"/>
          <w:sz w:val="20"/>
          <w:szCs w:val="20"/>
        </w:rPr>
      </w:pPr>
      <w:r w:rsidRPr="0017624A">
        <w:rPr>
          <w:rFonts w:ascii="Verdana" w:hAnsi="Verdana"/>
          <w:sz w:val="20"/>
          <w:szCs w:val="20"/>
        </w:rPr>
        <w:t xml:space="preserve">La solución se completa con un sistema de analítica avanzada y </w:t>
      </w:r>
      <w:proofErr w:type="gramStart"/>
      <w:r w:rsidRPr="0017624A">
        <w:rPr>
          <w:rFonts w:ascii="Verdana" w:hAnsi="Verdana"/>
          <w:i/>
          <w:iCs/>
          <w:sz w:val="20"/>
          <w:szCs w:val="20"/>
        </w:rPr>
        <w:t xml:space="preserve">Business </w:t>
      </w:r>
      <w:proofErr w:type="spellStart"/>
      <w:r w:rsidRPr="0017624A">
        <w:rPr>
          <w:rFonts w:ascii="Verdana" w:hAnsi="Verdana"/>
          <w:i/>
          <w:iCs/>
          <w:sz w:val="20"/>
          <w:szCs w:val="20"/>
        </w:rPr>
        <w:t>Intelligence</w:t>
      </w:r>
      <w:proofErr w:type="spellEnd"/>
      <w:proofErr w:type="gramEnd"/>
      <w:r w:rsidRPr="0017624A">
        <w:rPr>
          <w:rFonts w:ascii="Verdana" w:hAnsi="Verdana"/>
          <w:sz w:val="20"/>
          <w:szCs w:val="20"/>
        </w:rPr>
        <w:t xml:space="preserve"> (BI) basado en herramientas como </w:t>
      </w:r>
      <w:r w:rsidRPr="0017624A">
        <w:rPr>
          <w:rFonts w:ascii="Verdana" w:hAnsi="Verdana"/>
          <w:i/>
          <w:iCs/>
          <w:sz w:val="20"/>
          <w:szCs w:val="20"/>
        </w:rPr>
        <w:t xml:space="preserve">Microsoft </w:t>
      </w:r>
      <w:proofErr w:type="spellStart"/>
      <w:r w:rsidRPr="0017624A">
        <w:rPr>
          <w:rFonts w:ascii="Verdana" w:hAnsi="Verdana"/>
          <w:i/>
          <w:iCs/>
          <w:sz w:val="20"/>
          <w:szCs w:val="20"/>
        </w:rPr>
        <w:t>Power</w:t>
      </w:r>
      <w:proofErr w:type="spellEnd"/>
      <w:r w:rsidRPr="0017624A">
        <w:rPr>
          <w:rFonts w:ascii="Verdana" w:hAnsi="Verdana"/>
          <w:i/>
          <w:iCs/>
          <w:sz w:val="20"/>
          <w:szCs w:val="20"/>
        </w:rPr>
        <w:t xml:space="preserve"> BI</w:t>
      </w:r>
      <w:r w:rsidRPr="0017624A">
        <w:rPr>
          <w:rFonts w:ascii="Verdana" w:hAnsi="Verdana"/>
          <w:sz w:val="20"/>
          <w:szCs w:val="20"/>
        </w:rPr>
        <w:t xml:space="preserve">, </w:t>
      </w:r>
      <w:proofErr w:type="spellStart"/>
      <w:r w:rsidRPr="0017624A">
        <w:rPr>
          <w:rFonts w:ascii="Verdana" w:hAnsi="Verdana"/>
          <w:i/>
          <w:iCs/>
          <w:sz w:val="20"/>
          <w:szCs w:val="20"/>
        </w:rPr>
        <w:t>Transit</w:t>
      </w:r>
      <w:proofErr w:type="spellEnd"/>
      <w:r w:rsidRPr="0017624A">
        <w:rPr>
          <w:rFonts w:ascii="Verdana" w:hAnsi="Verdana"/>
          <w:i/>
          <w:iCs/>
          <w:sz w:val="20"/>
          <w:szCs w:val="20"/>
        </w:rPr>
        <w:t xml:space="preserve"> </w:t>
      </w:r>
      <w:proofErr w:type="spellStart"/>
      <w:r w:rsidRPr="0017624A">
        <w:rPr>
          <w:rFonts w:ascii="Verdana" w:hAnsi="Verdana"/>
          <w:i/>
          <w:iCs/>
          <w:sz w:val="20"/>
          <w:szCs w:val="20"/>
        </w:rPr>
        <w:t>Insights</w:t>
      </w:r>
      <w:proofErr w:type="spellEnd"/>
      <w:r w:rsidRPr="0017624A">
        <w:rPr>
          <w:rFonts w:ascii="Verdana" w:hAnsi="Verdana"/>
          <w:sz w:val="20"/>
          <w:szCs w:val="20"/>
        </w:rPr>
        <w:t xml:space="preserve"> y </w:t>
      </w:r>
      <w:proofErr w:type="spellStart"/>
      <w:r w:rsidRPr="0017624A">
        <w:rPr>
          <w:rFonts w:ascii="Verdana" w:hAnsi="Verdana"/>
          <w:i/>
          <w:iCs/>
          <w:sz w:val="20"/>
          <w:szCs w:val="20"/>
        </w:rPr>
        <w:t>WiseTransit</w:t>
      </w:r>
      <w:proofErr w:type="spellEnd"/>
      <w:r w:rsidRPr="0017624A">
        <w:rPr>
          <w:rFonts w:ascii="Verdana" w:hAnsi="Verdana"/>
          <w:sz w:val="20"/>
          <w:szCs w:val="20"/>
        </w:rPr>
        <w:t>. Este módulo permitirá analizar la demanda, anticipar patrones de uso y optimizar tanto la planificación como la asignación de recursos.</w:t>
      </w:r>
    </w:p>
    <w:p w14:paraId="4E1F1B23" w14:textId="77777777" w:rsidR="00CE1122" w:rsidRPr="0017624A" w:rsidRDefault="00CE1122" w:rsidP="00CE1122">
      <w:pPr>
        <w:rPr>
          <w:rFonts w:ascii="Verdana" w:hAnsi="Verdana"/>
          <w:sz w:val="20"/>
          <w:szCs w:val="20"/>
        </w:rPr>
      </w:pPr>
    </w:p>
    <w:p w14:paraId="1A60F199" w14:textId="77777777" w:rsidR="00CE1122" w:rsidRPr="0017624A" w:rsidRDefault="00CE1122" w:rsidP="00CE1122">
      <w:pPr>
        <w:rPr>
          <w:rFonts w:ascii="Verdana" w:hAnsi="Verdana"/>
          <w:sz w:val="20"/>
          <w:szCs w:val="20"/>
        </w:rPr>
      </w:pPr>
      <w:r w:rsidRPr="0017624A">
        <w:rPr>
          <w:rFonts w:ascii="Verdana" w:hAnsi="Verdana"/>
          <w:sz w:val="20"/>
          <w:szCs w:val="20"/>
        </w:rPr>
        <w:t xml:space="preserve">Como parte del suministro, GMV entregará 240 unidades embarcadas del modelo DTD200, que se instalarán en autobuses que actualmente no cuentan con sistemas SAE ni de validación. Estos equipos, gestionados por la Junta de Extremadura, integran en un </w:t>
      </w:r>
      <w:r w:rsidRPr="0017624A">
        <w:rPr>
          <w:rFonts w:ascii="Verdana" w:hAnsi="Verdana"/>
          <w:sz w:val="20"/>
          <w:szCs w:val="20"/>
        </w:rPr>
        <w:lastRenderedPageBreak/>
        <w:t>único dispositivo las funcionalidades del SAE y del sistema de venta y validación (</w:t>
      </w:r>
      <w:proofErr w:type="spellStart"/>
      <w:r w:rsidRPr="0017624A">
        <w:rPr>
          <w:rFonts w:ascii="Verdana" w:hAnsi="Verdana"/>
          <w:i/>
          <w:iCs/>
          <w:sz w:val="20"/>
          <w:szCs w:val="20"/>
        </w:rPr>
        <w:t>Fare</w:t>
      </w:r>
      <w:proofErr w:type="spellEnd"/>
      <w:r w:rsidRPr="0017624A">
        <w:rPr>
          <w:rFonts w:ascii="Verdana" w:hAnsi="Verdana"/>
          <w:i/>
          <w:iCs/>
          <w:sz w:val="20"/>
          <w:szCs w:val="20"/>
        </w:rPr>
        <w:t xml:space="preserve"> </w:t>
      </w:r>
      <w:proofErr w:type="spellStart"/>
      <w:r w:rsidRPr="0017624A">
        <w:rPr>
          <w:rFonts w:ascii="Verdana" w:hAnsi="Verdana"/>
          <w:i/>
          <w:iCs/>
          <w:sz w:val="20"/>
          <w:szCs w:val="20"/>
        </w:rPr>
        <w:t>Collection</w:t>
      </w:r>
      <w:proofErr w:type="spellEnd"/>
      <w:r w:rsidRPr="0017624A">
        <w:rPr>
          <w:rFonts w:ascii="Verdana" w:hAnsi="Verdana"/>
          <w:i/>
          <w:iCs/>
          <w:sz w:val="20"/>
          <w:szCs w:val="20"/>
        </w:rPr>
        <w:t xml:space="preserve"> </w:t>
      </w:r>
      <w:proofErr w:type="spellStart"/>
      <w:r w:rsidRPr="0017624A">
        <w:rPr>
          <w:rFonts w:ascii="Verdana" w:hAnsi="Verdana"/>
          <w:i/>
          <w:iCs/>
          <w:sz w:val="20"/>
          <w:szCs w:val="20"/>
        </w:rPr>
        <w:t>System</w:t>
      </w:r>
      <w:proofErr w:type="spellEnd"/>
      <w:r w:rsidRPr="0017624A">
        <w:rPr>
          <w:rFonts w:ascii="Verdana" w:hAnsi="Verdana"/>
          <w:sz w:val="20"/>
          <w:szCs w:val="20"/>
        </w:rPr>
        <w:t xml:space="preserve">, FCS), con una pantalla táctil de 10 pulgadas, lector QR, lector NFC, impresora térmica, módulo GPS/4G y capacidad de validación </w:t>
      </w:r>
      <w:r w:rsidRPr="0017624A">
        <w:rPr>
          <w:rFonts w:ascii="Verdana" w:hAnsi="Verdana"/>
          <w:i/>
          <w:iCs/>
          <w:sz w:val="20"/>
          <w:szCs w:val="20"/>
        </w:rPr>
        <w:t>CBT</w:t>
      </w:r>
      <w:r w:rsidRPr="0017624A">
        <w:rPr>
          <w:rFonts w:ascii="Verdana" w:hAnsi="Verdana"/>
          <w:sz w:val="20"/>
          <w:szCs w:val="20"/>
        </w:rPr>
        <w:t xml:space="preserve"> y </w:t>
      </w:r>
      <w:r w:rsidRPr="0017624A">
        <w:rPr>
          <w:rFonts w:ascii="Verdana" w:hAnsi="Verdana"/>
          <w:i/>
          <w:iCs/>
          <w:sz w:val="20"/>
          <w:szCs w:val="20"/>
        </w:rPr>
        <w:t>ABT</w:t>
      </w:r>
      <w:r w:rsidRPr="0017624A">
        <w:rPr>
          <w:rFonts w:ascii="Verdana" w:hAnsi="Verdana"/>
          <w:sz w:val="20"/>
          <w:szCs w:val="20"/>
        </w:rPr>
        <w:t>.</w:t>
      </w:r>
    </w:p>
    <w:p w14:paraId="142132EE" w14:textId="77777777" w:rsidR="00CE1122" w:rsidRPr="0017624A" w:rsidRDefault="00CE1122" w:rsidP="00CE1122">
      <w:pPr>
        <w:rPr>
          <w:rFonts w:ascii="Verdana" w:hAnsi="Verdana"/>
          <w:sz w:val="20"/>
          <w:szCs w:val="20"/>
        </w:rPr>
      </w:pPr>
    </w:p>
    <w:p w14:paraId="58AB9EB7" w14:textId="77777777" w:rsidR="00CE1122" w:rsidRPr="0017624A" w:rsidRDefault="00CE1122" w:rsidP="00CE1122">
      <w:pPr>
        <w:rPr>
          <w:rFonts w:ascii="Verdana" w:hAnsi="Verdana"/>
          <w:sz w:val="20"/>
          <w:szCs w:val="20"/>
        </w:rPr>
      </w:pPr>
      <w:r w:rsidRPr="0017624A">
        <w:rPr>
          <w:rFonts w:ascii="Verdana" w:hAnsi="Verdana"/>
          <w:sz w:val="20"/>
          <w:szCs w:val="20"/>
        </w:rPr>
        <w:t xml:space="preserve">El despliegue del sistema se ejecutará en 14 meses mediante fases sucesivas: análisis, desarrollo, piloto, despliegue progresivo, integración con </w:t>
      </w:r>
      <w:proofErr w:type="spellStart"/>
      <w:r w:rsidRPr="0017624A">
        <w:rPr>
          <w:rFonts w:ascii="Verdana" w:hAnsi="Verdana"/>
          <w:sz w:val="20"/>
          <w:szCs w:val="20"/>
        </w:rPr>
        <w:t>SAEs</w:t>
      </w:r>
      <w:proofErr w:type="spellEnd"/>
      <w:r w:rsidRPr="0017624A">
        <w:rPr>
          <w:rFonts w:ascii="Verdana" w:hAnsi="Verdana"/>
          <w:sz w:val="20"/>
          <w:szCs w:val="20"/>
        </w:rPr>
        <w:t xml:space="preserve"> locales y operación completa. GMV asumirá también la emisión y gestión de la tarjeta </w:t>
      </w:r>
      <w:proofErr w:type="spellStart"/>
      <w:r w:rsidRPr="0017624A">
        <w:rPr>
          <w:rFonts w:ascii="Verdana" w:hAnsi="Verdana"/>
          <w:sz w:val="20"/>
          <w:szCs w:val="20"/>
        </w:rPr>
        <w:t>TMEx</w:t>
      </w:r>
      <w:proofErr w:type="spellEnd"/>
      <w:r w:rsidRPr="0017624A">
        <w:rPr>
          <w:rFonts w:ascii="Verdana" w:hAnsi="Verdana"/>
          <w:sz w:val="20"/>
          <w:szCs w:val="20"/>
        </w:rPr>
        <w:t>, la atención al usuario y la formación del personal implicado.</w:t>
      </w:r>
    </w:p>
    <w:p w14:paraId="4AF4AC8B" w14:textId="77777777" w:rsidR="00CE1122" w:rsidRPr="0017624A" w:rsidRDefault="00CE1122" w:rsidP="00CE1122">
      <w:pPr>
        <w:rPr>
          <w:rFonts w:ascii="Verdana" w:hAnsi="Verdana"/>
          <w:sz w:val="20"/>
          <w:szCs w:val="20"/>
        </w:rPr>
      </w:pPr>
    </w:p>
    <w:p w14:paraId="278C3713" w14:textId="77777777" w:rsidR="00CE1122" w:rsidRPr="0017624A" w:rsidRDefault="00CE1122" w:rsidP="00CE1122">
      <w:pPr>
        <w:shd w:val="clear" w:color="auto" w:fill="FFFFFF"/>
        <w:rPr>
          <w:rFonts w:ascii="Verdana" w:eastAsia="Arial Unicode MS" w:hAnsi="Verdana" w:cs="Arial Unicode MS"/>
          <w:bCs/>
          <w:sz w:val="20"/>
          <w:szCs w:val="20"/>
        </w:rPr>
      </w:pPr>
      <w:r w:rsidRPr="0017624A">
        <w:rPr>
          <w:rFonts w:ascii="Verdana" w:eastAsia="Arial Unicode MS" w:hAnsi="Verdana" w:cs="Arial Unicode MS"/>
          <w:bCs/>
          <w:sz w:val="20"/>
          <w:szCs w:val="20"/>
        </w:rPr>
        <w:t xml:space="preserve">Con esta iniciativa, Extremadura se sitúa entre las primeras comunidades autónomas con un ecosistema ITS plenamente integrado, orientado a responder a los desafíos de la movilidad del futuro, al tiempo que GMV se consolida como proveedor de soluciones ITS completas y adaptables al transporte público regional. </w:t>
      </w:r>
    </w:p>
    <w:p w14:paraId="4929A0EE" w14:textId="77777777" w:rsidR="00CE1122" w:rsidRPr="0017624A" w:rsidRDefault="00CE1122" w:rsidP="00CE1122">
      <w:pPr>
        <w:shd w:val="clear" w:color="auto" w:fill="FFFFFF"/>
        <w:rPr>
          <w:rFonts w:ascii="Verdana" w:eastAsia="Arial Unicode MS" w:hAnsi="Verdana" w:cs="Arial Unicode MS"/>
          <w:bCs/>
          <w:sz w:val="20"/>
          <w:szCs w:val="20"/>
        </w:rPr>
      </w:pPr>
    </w:p>
    <w:p w14:paraId="5D0F99CF" w14:textId="77777777" w:rsidR="00CE1122" w:rsidRPr="0017624A" w:rsidRDefault="00CE1122" w:rsidP="00CE1122">
      <w:pPr>
        <w:shd w:val="clear" w:color="auto" w:fill="FFFFFF"/>
        <w:rPr>
          <w:rFonts w:ascii="Verdana" w:eastAsia="Arial Unicode MS" w:hAnsi="Verdana" w:cs="Arial Unicode MS"/>
          <w:bCs/>
          <w:sz w:val="20"/>
          <w:szCs w:val="20"/>
        </w:rPr>
      </w:pPr>
      <w:r w:rsidRPr="0017624A">
        <w:rPr>
          <w:rFonts w:ascii="Verdana" w:eastAsia="Arial Unicode MS" w:hAnsi="Verdana" w:cs="Arial Unicode MS"/>
          <w:bCs/>
          <w:sz w:val="20"/>
          <w:szCs w:val="20"/>
        </w:rPr>
        <w:t>En opinión de Carlos González Bayod, director de desarrollo de negocio de Sistemas Inteligentes de Transporte de GMV, «Esta adjudicación refuerza aún más nuestra posición de liderazgo en Sistemas ITS autonómicos, para incorporar en Extremadura nuestra experiencia en sistemas inteligentes de transporte con una solución que impactará directamente en la calidad del servicio y la experiencia del viajero».</w:t>
      </w:r>
    </w:p>
    <w:p w14:paraId="3A8C81C0" w14:textId="77777777" w:rsidR="00CE1122" w:rsidRPr="0017624A" w:rsidRDefault="00CE1122" w:rsidP="00CE1122">
      <w:pPr>
        <w:shd w:val="clear" w:color="auto" w:fill="FFFFFF"/>
        <w:rPr>
          <w:rFonts w:ascii="Verdana" w:eastAsia="Arial Unicode MS" w:hAnsi="Verdana" w:cs="Arial Unicode MS"/>
          <w:bCs/>
          <w:sz w:val="20"/>
          <w:szCs w:val="20"/>
        </w:rPr>
      </w:pPr>
    </w:p>
    <w:p w14:paraId="3B5A7DA3" w14:textId="54B42735" w:rsidR="00CE1122" w:rsidRPr="0017624A" w:rsidRDefault="00CE1122" w:rsidP="00CE1122">
      <w:pPr>
        <w:shd w:val="clear" w:color="auto" w:fill="FFFFFF"/>
        <w:rPr>
          <w:rFonts w:ascii="Verdana" w:eastAsia="Arial Unicode MS" w:hAnsi="Verdana" w:cs="Arial Unicode MS"/>
          <w:bCs/>
          <w:sz w:val="20"/>
          <w:szCs w:val="20"/>
        </w:rPr>
      </w:pPr>
      <w:r w:rsidRPr="0017624A">
        <w:rPr>
          <w:rFonts w:ascii="Verdana" w:eastAsia="Arial Unicode MS" w:hAnsi="Verdana" w:cs="Arial Unicode MS"/>
          <w:bCs/>
          <w:sz w:val="20"/>
          <w:szCs w:val="20"/>
        </w:rPr>
        <w:t xml:space="preserve">GMV es proveedor de soluciones ITS desde 1994. La compañía es un claro referente mundial en el diseño, desarrollo, implementación y despliegue de sistemas inteligentes de transporte basados en </w:t>
      </w:r>
      <w:proofErr w:type="spellStart"/>
      <w:r w:rsidRPr="0017624A">
        <w:rPr>
          <w:rFonts w:ascii="Verdana" w:eastAsia="Arial Unicode MS" w:hAnsi="Verdana" w:cs="Arial Unicode MS"/>
          <w:bCs/>
          <w:i/>
          <w:iCs/>
          <w:sz w:val="20"/>
          <w:szCs w:val="20"/>
        </w:rPr>
        <w:t>IoT</w:t>
      </w:r>
      <w:proofErr w:type="spellEnd"/>
      <w:r w:rsidRPr="0017624A">
        <w:rPr>
          <w:rFonts w:ascii="Verdana" w:eastAsia="Arial Unicode MS" w:hAnsi="Verdana" w:cs="Arial Unicode MS"/>
          <w:bCs/>
          <w:sz w:val="20"/>
          <w:szCs w:val="20"/>
        </w:rPr>
        <w:t xml:space="preserve">, comunicaciones móviles y </w:t>
      </w:r>
      <w:r w:rsidRPr="0017624A">
        <w:rPr>
          <w:rFonts w:ascii="Verdana" w:eastAsia="Arial Unicode MS" w:hAnsi="Verdana" w:cs="Arial Unicode MS"/>
          <w:bCs/>
          <w:i/>
          <w:iCs/>
          <w:sz w:val="20"/>
          <w:szCs w:val="20"/>
        </w:rPr>
        <w:t>GNSS</w:t>
      </w:r>
      <w:r w:rsidRPr="0017624A">
        <w:rPr>
          <w:rFonts w:ascii="Verdana" w:eastAsia="Arial Unicode MS" w:hAnsi="Verdana" w:cs="Arial Unicode MS"/>
          <w:bCs/>
          <w:sz w:val="20"/>
          <w:szCs w:val="20"/>
        </w:rPr>
        <w:t>. Con más de 1.000 clientes en 35 países de cinco continentes, las soluciones de GMV permiten a autoridades y operadores mejorar sus servicios, reducir costes operativos y aumentar la satisfacción de los usuarios.</w:t>
      </w:r>
    </w:p>
    <w:p w14:paraId="0B9DAD9F" w14:textId="7A749CCE" w:rsidR="0017624A" w:rsidRDefault="0017624A" w:rsidP="0017624A">
      <w:pPr>
        <w:ind w:right="-283"/>
        <w:rPr>
          <w:rFonts w:ascii="Verdana" w:hAnsi="Verdana"/>
          <w:b/>
          <w:color w:val="C00000"/>
          <w:szCs w:val="18"/>
        </w:rPr>
      </w:pPr>
    </w:p>
    <w:p w14:paraId="7EC54C00" w14:textId="1E510408" w:rsidR="0017624A" w:rsidRPr="00DE59ED" w:rsidRDefault="0017624A" w:rsidP="0017624A">
      <w:pPr>
        <w:pStyle w:val="Textoindependiente"/>
        <w:spacing w:line="0" w:lineRule="atLeast"/>
        <w:rPr>
          <w:rFonts w:ascii="Verdana" w:hAnsi="Verdana"/>
          <w:bCs/>
          <w:color w:val="7F7F7F"/>
          <w:sz w:val="18"/>
          <w:szCs w:val="18"/>
          <w:lang w:eastAsia="ar-SA"/>
        </w:rPr>
      </w:pPr>
      <w:r w:rsidRPr="0017624A">
        <w:rPr>
          <w:rFonts w:ascii="Verdana" w:hAnsi="Verdana"/>
          <w:noProof/>
          <w:sz w:val="19"/>
          <w:szCs w:val="19"/>
        </w:rPr>
        <mc:AlternateContent>
          <mc:Choice Requires="wps">
            <w:drawing>
              <wp:anchor distT="4294967290" distB="4294967290" distL="114300" distR="114300" simplePos="0" relativeHeight="251660288" behindDoc="0" locked="0" layoutInCell="1" allowOverlap="1" wp14:anchorId="5EBD470C" wp14:editId="4B526E3B">
                <wp:simplePos x="0" y="0"/>
                <wp:positionH relativeFrom="margin">
                  <wp:posOffset>-1905</wp:posOffset>
                </wp:positionH>
                <wp:positionV relativeFrom="paragraph">
                  <wp:posOffset>131445</wp:posOffset>
                </wp:positionV>
                <wp:extent cx="5715000" cy="19050"/>
                <wp:effectExtent l="0" t="0" r="19050" b="19050"/>
                <wp:wrapTight wrapText="bothSides">
                  <wp:wrapPolygon edited="0">
                    <wp:start x="5328" y="0"/>
                    <wp:lineTo x="0" y="0"/>
                    <wp:lineTo x="0" y="21600"/>
                    <wp:lineTo x="21600" y="21600"/>
                    <wp:lineTo x="21600" y="0"/>
                    <wp:lineTo x="5328" y="0"/>
                  </wp:wrapPolygon>
                </wp:wrapTight>
                <wp:docPr id="2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9050"/>
                        </a:xfrm>
                        <a:prstGeom prst="line">
                          <a:avLst/>
                        </a:prstGeom>
                        <a:noFill/>
                        <a:ln w="9398">
                          <a:solidFill>
                            <a:srgbClr val="000000"/>
                          </a:solidFill>
                          <a:prstDash val="sysDot"/>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FBE4C0B" id="Straight Connector 8" o:spid="_x0000_s1026" style="position:absolute;flip:y;z-index:251660288;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page;mso-height-relative:page" from="-.15pt,10.35pt" to="449.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" strokeweight=".74pt">
                <v:stroke dashstyle="1 1" joinstyle="miter"/>
                <w10:wrap type="tight" anchorx="margin"/>
              </v:line>
            </w:pict>
          </mc:Fallback>
        </mc:AlternateContent>
      </w:r>
      <w:r w:rsidRPr="002D02D7">
        <w:rPr>
          <w:rFonts w:ascii="Verdana" w:hAnsi="Verdana"/>
          <w:b/>
          <w:bCs/>
          <w:color w:val="7F7F7F"/>
          <w:sz w:val="18"/>
          <w:szCs w:val="18"/>
          <w:lang w:eastAsia="ar-SA"/>
        </w:rPr>
        <w:t>GMV</w:t>
      </w:r>
      <w:r w:rsidRPr="002D02D7">
        <w:rPr>
          <w:rFonts w:ascii="Verdana" w:hAnsi="Verdana"/>
          <w:bCs/>
          <w:color w:val="7F7F7F"/>
          <w:sz w:val="18"/>
          <w:szCs w:val="18"/>
          <w:lang w:eastAsia="ar-SA"/>
        </w:rPr>
        <w:t xml:space="preserve"> es un grupo tecnológico español fundado en 1984, de capital privado y con presencia internacional. Opera en los sectores de: espacio, aeronáutica, defensa y seguridad, ciberseguridad, sistemas inteligentes de transporte, automoción, sanidad, telecomunicaciones y tecnologías de la Información para AAPP y grandes empresas. En 202</w:t>
      </w:r>
      <w:r>
        <w:rPr>
          <w:rFonts w:ascii="Verdana" w:hAnsi="Verdana"/>
          <w:bCs/>
          <w:color w:val="7F7F7F"/>
          <w:sz w:val="18"/>
          <w:szCs w:val="18"/>
          <w:lang w:eastAsia="ar-SA"/>
        </w:rPr>
        <w:t>4</w:t>
      </w:r>
      <w:r w:rsidRPr="002D02D7">
        <w:rPr>
          <w:rFonts w:ascii="Verdana" w:hAnsi="Verdana"/>
          <w:bCs/>
          <w:color w:val="7F7F7F"/>
          <w:sz w:val="18"/>
          <w:szCs w:val="18"/>
          <w:lang w:eastAsia="ar-SA"/>
        </w:rPr>
        <w:t xml:space="preserve"> obtuvo unos ingresos totales de más de </w:t>
      </w:r>
      <w:r>
        <w:rPr>
          <w:rFonts w:ascii="Verdana" w:hAnsi="Verdana"/>
          <w:bCs/>
          <w:color w:val="7F7F7F"/>
          <w:sz w:val="18"/>
          <w:szCs w:val="18"/>
          <w:lang w:eastAsia="ar-SA"/>
        </w:rPr>
        <w:t>454</w:t>
      </w:r>
      <w:r w:rsidRPr="002D02D7">
        <w:rPr>
          <w:rFonts w:ascii="Verdana" w:hAnsi="Verdana"/>
          <w:bCs/>
          <w:color w:val="7F7F7F"/>
          <w:sz w:val="18"/>
          <w:szCs w:val="18"/>
          <w:lang w:eastAsia="ar-SA"/>
        </w:rPr>
        <w:t xml:space="preserve"> millones de euros. Con una plantilla </w:t>
      </w:r>
      <w:r>
        <w:rPr>
          <w:rFonts w:ascii="Verdana" w:hAnsi="Verdana"/>
          <w:bCs/>
          <w:color w:val="7F7F7F"/>
          <w:sz w:val="18"/>
          <w:szCs w:val="18"/>
          <w:lang w:eastAsia="ar-SA"/>
        </w:rPr>
        <w:t>que supera los</w:t>
      </w:r>
      <w:r w:rsidRPr="002D02D7">
        <w:rPr>
          <w:rFonts w:ascii="Verdana" w:hAnsi="Verdana"/>
          <w:bCs/>
          <w:color w:val="7F7F7F"/>
          <w:sz w:val="18"/>
          <w:szCs w:val="18"/>
          <w:lang w:eastAsia="ar-SA"/>
        </w:rPr>
        <w:t xml:space="preserve"> 3.500 profesionales, en la actualidad la compañía cuenta con filiales en España, EE. UU., Alemania, Francia, Polonia, Portugal, Rumanía, Reino Unido, Países Bajos, Bélgica, Malasia, y Colombia y el 75 % de su facturación proviene de proyectos internacionales en los cinco continentes.</w:t>
      </w:r>
      <w:r w:rsidRPr="002D02D7">
        <w:rPr>
          <w:rFonts w:ascii="Verdana" w:hAnsi="Verdana"/>
          <w:color w:val="7F7F7F"/>
          <w:sz w:val="18"/>
          <w:szCs w:val="18"/>
        </w:rPr>
        <w:t xml:space="preserve"> La estrategia de crecimiento de la compañía se basa en la innovación constante, la cual le permite reinvertir más del 10 % de sus beneficios en su propia I+D. GMV cuenta con el nivel 5 de CMMI, el modelo más prestigioso del mundo mediante el que se valoran las prácticas que las organizaciones emplean para mejorar sus procesos, así como con numerosas patentes internacionales. En la actualidad, GMV es el principal proveedor independiente de sistemas de control en tierra para operadores de satélites de comunicaciones comerciales en el mundo y es líder en Europa y un referente global en el segmento terrestre de los sistemas globales de navegación por satélite (EGNOS, Galileo y </w:t>
      </w:r>
      <w:proofErr w:type="spellStart"/>
      <w:r w:rsidRPr="002D02D7">
        <w:rPr>
          <w:rFonts w:ascii="Verdana" w:hAnsi="Verdana"/>
          <w:color w:val="7F7F7F"/>
          <w:sz w:val="18"/>
          <w:szCs w:val="18"/>
        </w:rPr>
        <w:t>SouthPAN</w:t>
      </w:r>
      <w:proofErr w:type="spellEnd"/>
      <w:r w:rsidRPr="002D02D7">
        <w:rPr>
          <w:rFonts w:ascii="Verdana" w:hAnsi="Verdana"/>
          <w:color w:val="7F7F7F"/>
          <w:sz w:val="18"/>
          <w:szCs w:val="18"/>
        </w:rPr>
        <w:t xml:space="preserve">). La compañía es, además, el principal proveedor de sistemas de mando y control del Ejército de España y un referente a nivel mundial de sistemas telemáticos para transporte público. </w:t>
      </w:r>
      <w:r w:rsidRPr="002D02D7">
        <w:rPr>
          <w:rFonts w:ascii="Verdana" w:hAnsi="Verdana"/>
          <w:color w:val="808080" w:themeColor="background1" w:themeShade="80"/>
          <w:sz w:val="18"/>
          <w:szCs w:val="18"/>
        </w:rPr>
        <w:t xml:space="preserve">En el sector TIC, es proveedor de referencia de soluciones y servicios avanzados de ciberseguridad, inteligencia artificial y transformación digital. </w:t>
      </w:r>
    </w:p>
    <w:tbl>
      <w:tblPr>
        <w:tblW w:w="8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2927"/>
      </w:tblGrid>
      <w:tr w:rsidR="0017624A" w:rsidRPr="00B55FEC" w14:paraId="63AF7F8E" w14:textId="77777777" w:rsidTr="008444B9">
        <w:trPr>
          <w:cantSplit/>
          <w:trHeight w:val="563"/>
        </w:trPr>
        <w:tc>
          <w:tcPr>
            <w:tcW w:w="5245" w:type="dxa"/>
            <w:tcBorders>
              <w:top w:val="nil"/>
              <w:left w:val="nil"/>
              <w:bottom w:val="nil"/>
              <w:right w:val="nil"/>
            </w:tcBorders>
          </w:tcPr>
          <w:p w14:paraId="72019575" w14:textId="77777777" w:rsidR="0017624A" w:rsidRPr="006E44F7" w:rsidRDefault="0017624A" w:rsidP="008444B9">
            <w:pPr>
              <w:pStyle w:val="Textoindependiente3"/>
              <w:spacing w:before="0"/>
              <w:ind w:left="-70" w:right="-283"/>
              <w:rPr>
                <w:rFonts w:ascii="Verdana" w:eastAsia="Arial Unicode MS" w:hAnsi="Verdana" w:cs="Arial Unicode MS"/>
                <w:color w:val="8B8D8E"/>
                <w:sz w:val="18"/>
                <w:szCs w:val="18"/>
              </w:rPr>
            </w:pPr>
            <w:r w:rsidRPr="006E44F7">
              <w:rPr>
                <w:rFonts w:ascii="Verdana" w:eastAsia="Arial Unicode MS" w:hAnsi="Verdana" w:cs="Arial Unicode MS"/>
                <w:color w:val="8B8D8E"/>
                <w:sz w:val="18"/>
                <w:szCs w:val="18"/>
              </w:rPr>
              <w:t>Para más información contactar con:</w:t>
            </w:r>
          </w:p>
          <w:p w14:paraId="41CF9447" w14:textId="77777777" w:rsidR="0017624A" w:rsidRPr="008A1E5B" w:rsidRDefault="0017624A" w:rsidP="008444B9">
            <w:pPr>
              <w:pStyle w:val="Textoindependiente3"/>
              <w:spacing w:before="0"/>
              <w:ind w:left="-70" w:right="-283"/>
              <w:rPr>
                <w:rFonts w:ascii="Verdana" w:hAnsi="Verdana"/>
                <w:color w:val="7F7F7F"/>
                <w:sz w:val="18"/>
                <w:szCs w:val="18"/>
              </w:rPr>
            </w:pPr>
          </w:p>
          <w:p w14:paraId="53783B7D" w14:textId="77777777" w:rsidR="0017624A" w:rsidRPr="00A146DE" w:rsidRDefault="0017624A" w:rsidP="008444B9">
            <w:pPr>
              <w:pStyle w:val="Textoindependiente3"/>
              <w:spacing w:before="0"/>
              <w:ind w:left="-70" w:right="-283"/>
              <w:rPr>
                <w:rFonts w:ascii="Verdana" w:hAnsi="Verdana"/>
                <w:color w:val="7F7F7F"/>
                <w:sz w:val="18"/>
                <w:szCs w:val="18"/>
              </w:rPr>
            </w:pPr>
            <w:r>
              <w:rPr>
                <w:rFonts w:ascii="Verdana" w:hAnsi="Verdana"/>
                <w:color w:val="7F7F7F"/>
                <w:sz w:val="18"/>
              </w:rPr>
              <w:t>Marta Jimeno / Marta del Pozo</w:t>
            </w:r>
          </w:p>
          <w:p w14:paraId="468F0021" w14:textId="77777777" w:rsidR="0017624A" w:rsidRDefault="0017624A" w:rsidP="008444B9">
            <w:pPr>
              <w:pStyle w:val="Textoindependiente3"/>
              <w:ind w:left="-70" w:right="-283"/>
              <w:rPr>
                <w:rFonts w:ascii="Verdana" w:hAnsi="Verdana"/>
                <w:color w:val="7F7F7F"/>
                <w:sz w:val="18"/>
              </w:rPr>
            </w:pPr>
            <w:r>
              <w:rPr>
                <w:rFonts w:ascii="Verdana" w:hAnsi="Verdana"/>
                <w:color w:val="7F7F7F"/>
                <w:sz w:val="18"/>
              </w:rPr>
              <w:t>Marketing y Comunicación Corporativos</w:t>
            </w:r>
          </w:p>
          <w:p w14:paraId="7704C408" w14:textId="77777777" w:rsidR="0017624A" w:rsidRPr="00901C7E" w:rsidRDefault="0017624A" w:rsidP="008444B9">
            <w:pPr>
              <w:pStyle w:val="Textoindependiente3"/>
              <w:spacing w:before="0"/>
              <w:ind w:left="-70" w:right="-283"/>
              <w:rPr>
                <w:rFonts w:ascii="Verdana" w:eastAsia="Arial Unicode MS" w:hAnsi="Verdana" w:cs="Arial Unicode MS"/>
                <w:color w:val="8B8D8E"/>
                <w:sz w:val="18"/>
                <w:szCs w:val="18"/>
              </w:rPr>
            </w:pPr>
            <w:r w:rsidRPr="00901C7E">
              <w:rPr>
                <w:rFonts w:ascii="Verdana" w:hAnsi="Verdana"/>
                <w:color w:val="808080"/>
                <w:sz w:val="18"/>
                <w:szCs w:val="18"/>
              </w:rPr>
              <w:t xml:space="preserve">Tel.: + 34 </w:t>
            </w:r>
            <w:r w:rsidRPr="00901C7E">
              <w:rPr>
                <w:rFonts w:ascii="Verdana" w:eastAsia="Arial Unicode MS" w:hAnsi="Verdana" w:cs="Arial Unicode MS"/>
                <w:color w:val="8B8D8E"/>
                <w:sz w:val="18"/>
                <w:szCs w:val="18"/>
              </w:rPr>
              <w:t>91 807 21 00</w:t>
            </w:r>
          </w:p>
          <w:p w14:paraId="0CE16324" w14:textId="77777777" w:rsidR="0017624A" w:rsidRPr="00A146DE" w:rsidRDefault="0017624A" w:rsidP="008444B9">
            <w:pPr>
              <w:pStyle w:val="Textoindependiente3"/>
              <w:ind w:left="-70" w:right="-283"/>
              <w:rPr>
                <w:rStyle w:val="Hipervnculo"/>
                <w:color w:val="7F7F7F"/>
                <w:szCs w:val="18"/>
              </w:rPr>
            </w:pPr>
            <w:r>
              <w:rPr>
                <w:rFonts w:ascii="Verdana" w:hAnsi="Verdana"/>
                <w:color w:val="7F7F7F"/>
                <w:sz w:val="18"/>
              </w:rPr>
              <w:t xml:space="preserve">Email: </w:t>
            </w:r>
            <w:hyperlink r:id="rId11" w:history="1">
              <w:r>
                <w:rPr>
                  <w:rStyle w:val="Hipervnculo"/>
                </w:rPr>
                <w:t>marketing@gmv.com</w:t>
              </w:r>
            </w:hyperlink>
          </w:p>
          <w:p w14:paraId="3DA515D9" w14:textId="77777777" w:rsidR="0017624A" w:rsidRPr="00A146DE" w:rsidRDefault="0017624A" w:rsidP="008444B9">
            <w:pPr>
              <w:pStyle w:val="Textoindependiente3"/>
              <w:ind w:left="-70" w:right="-283"/>
              <w:rPr>
                <w:rFonts w:ascii="Verdana" w:hAnsi="Verdana"/>
                <w:color w:val="7F7F7F"/>
                <w:sz w:val="18"/>
                <w:szCs w:val="18"/>
              </w:rPr>
            </w:pPr>
          </w:p>
          <w:p w14:paraId="01440166" w14:textId="77777777" w:rsidR="0017624A" w:rsidRPr="00A146DE" w:rsidRDefault="0017624A" w:rsidP="008444B9">
            <w:pPr>
              <w:pStyle w:val="Textoindependiente3"/>
              <w:ind w:left="-70" w:right="-283"/>
              <w:rPr>
                <w:rFonts w:ascii="Verdana" w:hAnsi="Verdana"/>
                <w:color w:val="7F7F7F"/>
                <w:sz w:val="18"/>
                <w:szCs w:val="18"/>
              </w:rPr>
            </w:pPr>
            <w:r>
              <w:rPr>
                <w:rFonts w:ascii="Verdana" w:hAnsi="Verdana"/>
                <w:color w:val="7F7F7F"/>
                <w:sz w:val="18"/>
              </w:rPr>
              <w:t>Ariadne Comunicación</w:t>
            </w:r>
          </w:p>
          <w:p w14:paraId="28F6582F" w14:textId="77777777" w:rsidR="0017624A" w:rsidRDefault="0017624A" w:rsidP="008444B9">
            <w:pPr>
              <w:pStyle w:val="Textoindependiente3"/>
              <w:ind w:left="-70" w:right="-283"/>
              <w:rPr>
                <w:rFonts w:ascii="Verdana" w:hAnsi="Verdana"/>
                <w:color w:val="7F7F7F"/>
                <w:sz w:val="18"/>
              </w:rPr>
            </w:pPr>
            <w:r>
              <w:rPr>
                <w:rFonts w:ascii="Verdana" w:hAnsi="Verdana"/>
                <w:color w:val="7F7F7F"/>
                <w:sz w:val="18"/>
              </w:rPr>
              <w:t xml:space="preserve">Isabel Pino </w:t>
            </w:r>
          </w:p>
          <w:p w14:paraId="0DA1CA69" w14:textId="77777777" w:rsidR="0017624A" w:rsidRPr="00A146DE" w:rsidRDefault="0017624A" w:rsidP="008444B9">
            <w:pPr>
              <w:pStyle w:val="Textoindependiente3"/>
              <w:ind w:left="-70" w:right="-283"/>
              <w:rPr>
                <w:rFonts w:ascii="Verdana" w:hAnsi="Verdana"/>
                <w:color w:val="7F7F7F"/>
                <w:sz w:val="18"/>
                <w:szCs w:val="18"/>
              </w:rPr>
            </w:pPr>
            <w:r w:rsidRPr="006E44F7">
              <w:rPr>
                <w:rFonts w:ascii="Verdana" w:eastAsia="Arial Unicode MS" w:hAnsi="Verdana" w:cs="Arial Unicode MS"/>
                <w:color w:val="8B8D8E"/>
                <w:sz w:val="18"/>
                <w:szCs w:val="18"/>
              </w:rPr>
              <w:t>Tel.: +34 91 557 03 24</w:t>
            </w:r>
          </w:p>
          <w:p w14:paraId="12DEDA21" w14:textId="77777777" w:rsidR="0017624A" w:rsidRPr="00A146DE" w:rsidRDefault="0017624A" w:rsidP="008444B9">
            <w:pPr>
              <w:pStyle w:val="Textoindependiente3"/>
              <w:ind w:left="-70" w:right="-283"/>
              <w:rPr>
                <w:rFonts w:ascii="Verdana" w:hAnsi="Verdana"/>
                <w:color w:val="7F7F7F"/>
                <w:sz w:val="18"/>
                <w:szCs w:val="18"/>
              </w:rPr>
            </w:pPr>
            <w:r>
              <w:rPr>
                <w:rFonts w:ascii="Verdana" w:hAnsi="Verdana"/>
                <w:color w:val="7F7F7F"/>
                <w:sz w:val="18"/>
              </w:rPr>
              <w:t xml:space="preserve">Email: </w:t>
            </w:r>
            <w:hyperlink r:id="rId12" w:history="1">
              <w:r>
                <w:rPr>
                  <w:rStyle w:val="Hipervnculo"/>
                </w:rPr>
                <w:t>ipino@ariadne-comunicacion.com</w:t>
              </w:r>
            </w:hyperlink>
          </w:p>
          <w:p w14:paraId="0A62D3C2" w14:textId="77777777" w:rsidR="0017624A" w:rsidRPr="00A146DE" w:rsidRDefault="0017624A" w:rsidP="008444B9">
            <w:pPr>
              <w:pStyle w:val="Textoindependiente3"/>
              <w:ind w:right="-283"/>
              <w:rPr>
                <w:rFonts w:ascii="Verdana" w:hAnsi="Verdana"/>
                <w:color w:val="7F7F7F"/>
                <w:sz w:val="18"/>
                <w:szCs w:val="18"/>
              </w:rPr>
            </w:pPr>
          </w:p>
          <w:p w14:paraId="0C62784F" w14:textId="77777777" w:rsidR="0017624A" w:rsidRPr="00A146DE" w:rsidRDefault="0017624A" w:rsidP="008444B9">
            <w:pPr>
              <w:pStyle w:val="Textoindependiente3"/>
              <w:ind w:right="-283"/>
              <w:rPr>
                <w:rFonts w:ascii="Verdana" w:hAnsi="Verdana"/>
                <w:color w:val="7F7F7F"/>
                <w:sz w:val="18"/>
                <w:szCs w:val="18"/>
              </w:rPr>
            </w:pPr>
          </w:p>
        </w:tc>
        <w:tc>
          <w:tcPr>
            <w:tcW w:w="2927" w:type="dxa"/>
            <w:tcBorders>
              <w:top w:val="nil"/>
              <w:left w:val="nil"/>
              <w:bottom w:val="nil"/>
              <w:right w:val="nil"/>
            </w:tcBorders>
          </w:tcPr>
          <w:p w14:paraId="38AE1AB8" w14:textId="77777777" w:rsidR="0017624A" w:rsidRPr="003C2EF2" w:rsidRDefault="0017624A" w:rsidP="008444B9">
            <w:pPr>
              <w:ind w:right="-283"/>
              <w:rPr>
                <w:rFonts w:ascii="Verdana" w:hAnsi="Verdana"/>
                <w:color w:val="7F7F7F"/>
                <w:sz w:val="18"/>
                <w:szCs w:val="18"/>
              </w:rPr>
            </w:pPr>
          </w:p>
          <w:p w14:paraId="0A43E6E4" w14:textId="77777777" w:rsidR="0017624A" w:rsidRPr="003C2EF2" w:rsidRDefault="0017624A" w:rsidP="008444B9">
            <w:pPr>
              <w:ind w:right="-283"/>
              <w:rPr>
                <w:rFonts w:ascii="Verdana" w:hAnsi="Verdana"/>
                <w:color w:val="7F7F7F"/>
                <w:sz w:val="18"/>
                <w:szCs w:val="18"/>
              </w:rPr>
            </w:pPr>
            <w:r>
              <w:rPr>
                <w:rFonts w:ascii="Verdana" w:hAnsi="Verdana"/>
                <w:color w:val="7F7F7F"/>
                <w:sz w:val="18"/>
              </w:rPr>
              <w:t>GMV</w:t>
            </w:r>
          </w:p>
          <w:p w14:paraId="69FD731F" w14:textId="77777777" w:rsidR="0017624A" w:rsidRPr="003C2EF2" w:rsidRDefault="0017624A" w:rsidP="008444B9">
            <w:pPr>
              <w:ind w:right="-283"/>
              <w:rPr>
                <w:rFonts w:ascii="Verdana" w:hAnsi="Verdana"/>
                <w:color w:val="7F7F7F"/>
                <w:sz w:val="18"/>
                <w:szCs w:val="18"/>
              </w:rPr>
            </w:pPr>
            <w:r>
              <w:rPr>
                <w:rFonts w:ascii="Verdana" w:hAnsi="Verdana"/>
                <w:color w:val="7F7F7F"/>
                <w:sz w:val="18"/>
              </w:rPr>
              <w:t>C/ Isaac Newton, 11 - PTM</w:t>
            </w:r>
          </w:p>
          <w:p w14:paraId="3B36523D" w14:textId="77777777" w:rsidR="0017624A" w:rsidRDefault="0017624A" w:rsidP="008444B9">
            <w:pPr>
              <w:ind w:right="-283"/>
              <w:rPr>
                <w:rFonts w:ascii="Verdana" w:hAnsi="Verdana"/>
                <w:color w:val="7F7F7F"/>
                <w:sz w:val="18"/>
              </w:rPr>
            </w:pPr>
            <w:r>
              <w:rPr>
                <w:rFonts w:ascii="Verdana" w:hAnsi="Verdana"/>
                <w:color w:val="7F7F7F"/>
                <w:sz w:val="18"/>
              </w:rPr>
              <w:t xml:space="preserve">28760 </w:t>
            </w:r>
            <w:proofErr w:type="gramStart"/>
            <w:r>
              <w:rPr>
                <w:rFonts w:ascii="Verdana" w:hAnsi="Verdana"/>
                <w:color w:val="7F7F7F"/>
                <w:sz w:val="18"/>
              </w:rPr>
              <w:t>Tres</w:t>
            </w:r>
            <w:proofErr w:type="gramEnd"/>
            <w:r>
              <w:rPr>
                <w:rFonts w:ascii="Verdana" w:hAnsi="Verdana"/>
                <w:color w:val="7F7F7F"/>
                <w:sz w:val="18"/>
              </w:rPr>
              <w:t xml:space="preserve"> Cantos (Madrid)</w:t>
            </w:r>
          </w:p>
          <w:tbl>
            <w:tblPr>
              <w:tblW w:w="3748" w:type="dxa"/>
              <w:tblCellSpacing w:w="0" w:type="dxa"/>
              <w:tblLayout w:type="fixed"/>
              <w:tblCellMar>
                <w:left w:w="0" w:type="dxa"/>
                <w:right w:w="0" w:type="dxa"/>
              </w:tblCellMar>
              <w:tblLook w:val="04A0" w:firstRow="1" w:lastRow="0" w:firstColumn="1" w:lastColumn="0" w:noHBand="0" w:noVBand="1"/>
            </w:tblPr>
            <w:tblGrid>
              <w:gridCol w:w="3329"/>
              <w:gridCol w:w="178"/>
              <w:gridCol w:w="21"/>
              <w:gridCol w:w="100"/>
              <w:gridCol w:w="100"/>
              <w:gridCol w:w="20"/>
            </w:tblGrid>
            <w:tr w:rsidR="0017624A" w:rsidRPr="00D14B6A" w14:paraId="4B5F4516" w14:textId="77777777" w:rsidTr="008444B9">
              <w:trPr>
                <w:trHeight w:val="423"/>
                <w:tblCellSpacing w:w="0" w:type="dxa"/>
              </w:trPr>
              <w:tc>
                <w:tcPr>
                  <w:tcW w:w="3329" w:type="dxa"/>
                  <w:vAlign w:val="center"/>
                </w:tcPr>
                <w:p w14:paraId="2DFDD02B" w14:textId="77777777" w:rsidR="0017624A" w:rsidRPr="0017624A" w:rsidRDefault="0017624A" w:rsidP="008444B9">
                  <w:pPr>
                    <w:ind w:right="-283"/>
                    <w:jc w:val="both"/>
                    <w:rPr>
                      <w:rFonts w:ascii="Verdana" w:eastAsia="Arial Unicode MS" w:hAnsi="Verdana" w:cs="Arial Unicode MS"/>
                      <w:color w:val="8B8D8E"/>
                      <w:sz w:val="18"/>
                      <w:szCs w:val="18"/>
                    </w:rPr>
                  </w:pPr>
                  <w:hyperlink r:id="rId13" w:history="1">
                    <w:r w:rsidRPr="0017624A">
                      <w:rPr>
                        <w:rStyle w:val="Hipervnculo"/>
                        <w:rFonts w:ascii="Verdana" w:eastAsia="Arial Unicode MS" w:hAnsi="Verdana" w:cs="Arial Unicode MS"/>
                        <w:sz w:val="18"/>
                        <w:szCs w:val="18"/>
                      </w:rPr>
                      <w:t>www.gmv.es</w:t>
                    </w:r>
                  </w:hyperlink>
                  <w:r w:rsidRPr="0017624A">
                    <w:rPr>
                      <w:rFonts w:ascii="Verdana" w:eastAsia="Arial Unicode MS" w:hAnsi="Verdana" w:cs="Arial Unicode MS"/>
                      <w:color w:val="8B8D8E"/>
                      <w:sz w:val="18"/>
                      <w:szCs w:val="18"/>
                    </w:rPr>
                    <w:t xml:space="preserve"> </w:t>
                  </w:r>
                </w:p>
                <w:p w14:paraId="7D27CB92" w14:textId="77777777" w:rsidR="0017624A" w:rsidRPr="00D14B6A" w:rsidRDefault="0017624A" w:rsidP="008444B9">
                  <w:pPr>
                    <w:ind w:right="-283"/>
                    <w:jc w:val="both"/>
                    <w:rPr>
                      <w:rFonts w:ascii="Verdana" w:eastAsia="Arial Unicode MS" w:hAnsi="Verdana" w:cs="Arial Unicode MS"/>
                      <w:color w:val="8B8D8E"/>
                      <w:sz w:val="18"/>
                      <w:szCs w:val="18"/>
                    </w:rPr>
                  </w:pPr>
                </w:p>
                <w:tbl>
                  <w:tblPr>
                    <w:tblW w:w="2832" w:type="dxa"/>
                    <w:tblCellSpacing w:w="0" w:type="dxa"/>
                    <w:tblLayout w:type="fixed"/>
                    <w:tblCellMar>
                      <w:left w:w="0" w:type="dxa"/>
                      <w:right w:w="0" w:type="dxa"/>
                    </w:tblCellMar>
                    <w:tblLook w:val="04A0" w:firstRow="1" w:lastRow="0" w:firstColumn="1" w:lastColumn="0" w:noHBand="0" w:noVBand="1"/>
                  </w:tblPr>
                  <w:tblGrid>
                    <w:gridCol w:w="383"/>
                    <w:gridCol w:w="392"/>
                    <w:gridCol w:w="384"/>
                    <w:gridCol w:w="406"/>
                    <w:gridCol w:w="434"/>
                    <w:gridCol w:w="833"/>
                  </w:tblGrid>
                  <w:tr w:rsidR="0017624A" w:rsidRPr="00D14B6A" w14:paraId="7A63A170" w14:textId="77777777" w:rsidTr="008444B9">
                    <w:trPr>
                      <w:trHeight w:val="139"/>
                      <w:tblCellSpacing w:w="0" w:type="dxa"/>
                    </w:trPr>
                    <w:tc>
                      <w:tcPr>
                        <w:tcW w:w="383" w:type="dxa"/>
                        <w:vAlign w:val="center"/>
                        <w:hideMark/>
                      </w:tcPr>
                      <w:p w14:paraId="7AB9AAF4" w14:textId="77777777" w:rsidR="0017624A" w:rsidRPr="00D14B6A" w:rsidRDefault="0017624A" w:rsidP="008444B9">
                        <w:pPr>
                          <w:ind w:right="-283"/>
                          <w:rPr>
                            <w:rFonts w:ascii="Verdana" w:hAnsi="Verdana"/>
                            <w:sz w:val="18"/>
                            <w:szCs w:val="18"/>
                          </w:rPr>
                        </w:pPr>
                        <w:r w:rsidRPr="00D14B6A">
                          <w:rPr>
                            <w:rFonts w:ascii="Verdana" w:hAnsi="Verdana"/>
                            <w:noProof/>
                            <w:sz w:val="18"/>
                            <w:szCs w:val="18"/>
                          </w:rPr>
                          <w:drawing>
                            <wp:inline distT="0" distB="0" distL="0" distR="0" wp14:anchorId="35E739A1" wp14:editId="029AB0D4">
                              <wp:extent cx="180975" cy="180975"/>
                              <wp:effectExtent l="0" t="0" r="9525" b="9525"/>
                              <wp:docPr id="22" name="Imagen 2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2" w:type="dxa"/>
                        <w:vAlign w:val="center"/>
                        <w:hideMark/>
                      </w:tcPr>
                      <w:p w14:paraId="3FE049DA" w14:textId="77777777" w:rsidR="0017624A" w:rsidRPr="00D14B6A" w:rsidRDefault="0017624A" w:rsidP="008444B9">
                        <w:pPr>
                          <w:ind w:right="-283"/>
                          <w:rPr>
                            <w:rFonts w:ascii="Verdana" w:hAnsi="Verdana"/>
                            <w:sz w:val="18"/>
                            <w:szCs w:val="18"/>
                          </w:rPr>
                        </w:pPr>
                        <w:r w:rsidRPr="00D14B6A">
                          <w:rPr>
                            <w:rFonts w:ascii="Verdana" w:hAnsi="Verdana"/>
                            <w:noProof/>
                            <w:sz w:val="18"/>
                            <w:szCs w:val="18"/>
                          </w:rPr>
                          <w:drawing>
                            <wp:inline distT="0" distB="0" distL="0" distR="0" wp14:anchorId="037E789B" wp14:editId="25E57FA5">
                              <wp:extent cx="180975" cy="180975"/>
                              <wp:effectExtent l="0" t="0" r="9525" b="9525"/>
                              <wp:docPr id="23" name="Imagen 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a:noFill/>
                                      </a:ln>
                                    </pic:spPr>
                                  </pic:pic>
                                </a:graphicData>
                              </a:graphic>
                            </wp:inline>
                          </w:drawing>
                        </w:r>
                      </w:p>
                    </w:tc>
                    <w:tc>
                      <w:tcPr>
                        <w:tcW w:w="384" w:type="dxa"/>
                        <w:vAlign w:val="center"/>
                        <w:hideMark/>
                      </w:tcPr>
                      <w:p w14:paraId="1A7E09BD" w14:textId="77777777" w:rsidR="0017624A" w:rsidRPr="00D14B6A" w:rsidRDefault="0017624A" w:rsidP="008444B9">
                        <w:pPr>
                          <w:ind w:right="-283"/>
                          <w:rPr>
                            <w:rFonts w:ascii="Verdana" w:hAnsi="Verdana"/>
                            <w:sz w:val="18"/>
                            <w:szCs w:val="18"/>
                          </w:rPr>
                        </w:pPr>
                        <w:r w:rsidRPr="00D14B6A">
                          <w:rPr>
                            <w:rFonts w:ascii="Verdana" w:hAnsi="Verdana"/>
                            <w:noProof/>
                            <w:sz w:val="18"/>
                            <w:szCs w:val="18"/>
                          </w:rPr>
                          <w:drawing>
                            <wp:inline distT="0" distB="0" distL="0" distR="0" wp14:anchorId="705EA349" wp14:editId="79AB2DFA">
                              <wp:extent cx="180975" cy="180975"/>
                              <wp:effectExtent l="0" t="0" r="9525" b="9525"/>
                              <wp:docPr id="24" name="Imagen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6" w:type="dxa"/>
                        <w:vAlign w:val="center"/>
                        <w:hideMark/>
                      </w:tcPr>
                      <w:p w14:paraId="70484D75" w14:textId="77777777" w:rsidR="0017624A" w:rsidRPr="00D14B6A" w:rsidRDefault="0017624A" w:rsidP="008444B9">
                        <w:pPr>
                          <w:ind w:right="-283"/>
                          <w:rPr>
                            <w:rFonts w:ascii="Verdana" w:hAnsi="Verdana"/>
                            <w:sz w:val="18"/>
                            <w:szCs w:val="18"/>
                          </w:rPr>
                        </w:pPr>
                        <w:r w:rsidRPr="00D14B6A">
                          <w:rPr>
                            <w:rFonts w:ascii="Verdana" w:hAnsi="Verdana"/>
                            <w:noProof/>
                            <w:sz w:val="18"/>
                            <w:szCs w:val="18"/>
                          </w:rPr>
                          <w:drawing>
                            <wp:inline distT="0" distB="0" distL="0" distR="0" wp14:anchorId="370FBB32" wp14:editId="718D2BE0">
                              <wp:extent cx="180975" cy="180975"/>
                              <wp:effectExtent l="0" t="0" r="9525" b="9525"/>
                              <wp:docPr id="25" name="Imagen 2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34" w:type="dxa"/>
                        <w:vAlign w:val="center"/>
                        <w:hideMark/>
                      </w:tcPr>
                      <w:p w14:paraId="20D06B61" w14:textId="77777777" w:rsidR="0017624A" w:rsidRPr="00D14B6A" w:rsidRDefault="0017624A" w:rsidP="008444B9">
                        <w:pPr>
                          <w:ind w:right="-283"/>
                          <w:rPr>
                            <w:rFonts w:ascii="Verdana" w:hAnsi="Verdana"/>
                            <w:sz w:val="18"/>
                            <w:szCs w:val="18"/>
                          </w:rPr>
                        </w:pPr>
                        <w:r w:rsidRPr="00D14B6A">
                          <w:rPr>
                            <w:rFonts w:ascii="Verdana" w:hAnsi="Verdana"/>
                            <w:noProof/>
                            <w:sz w:val="18"/>
                            <w:szCs w:val="18"/>
                          </w:rPr>
                          <w:drawing>
                            <wp:inline distT="0" distB="0" distL="0" distR="0" wp14:anchorId="4FD931DA" wp14:editId="5A5A4D3D">
                              <wp:extent cx="180975" cy="180975"/>
                              <wp:effectExtent l="0" t="0" r="9525" b="9525"/>
                              <wp:docPr id="26" name="Imagen 2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33" w:type="dxa"/>
                        <w:vAlign w:val="center"/>
                        <w:hideMark/>
                      </w:tcPr>
                      <w:p w14:paraId="76B43509" w14:textId="77777777" w:rsidR="0017624A" w:rsidRPr="00D14B6A" w:rsidRDefault="0017624A" w:rsidP="008444B9">
                        <w:pPr>
                          <w:ind w:right="-283"/>
                          <w:rPr>
                            <w:rFonts w:ascii="Verdana" w:hAnsi="Verdana"/>
                            <w:sz w:val="18"/>
                            <w:szCs w:val="18"/>
                          </w:rPr>
                        </w:pPr>
                      </w:p>
                    </w:tc>
                  </w:tr>
                </w:tbl>
                <w:p w14:paraId="5B35399A" w14:textId="77777777" w:rsidR="0017624A" w:rsidRPr="00D14B6A" w:rsidRDefault="0017624A" w:rsidP="008444B9">
                  <w:pPr>
                    <w:ind w:right="-283"/>
                    <w:rPr>
                      <w:rFonts w:ascii="Verdana" w:hAnsi="Verdana"/>
                      <w:sz w:val="18"/>
                      <w:szCs w:val="18"/>
                    </w:rPr>
                  </w:pPr>
                </w:p>
              </w:tc>
              <w:tc>
                <w:tcPr>
                  <w:tcW w:w="178" w:type="dxa"/>
                  <w:vAlign w:val="center"/>
                </w:tcPr>
                <w:p w14:paraId="23EFA2C9" w14:textId="77777777" w:rsidR="0017624A" w:rsidRPr="00D14B6A" w:rsidRDefault="0017624A" w:rsidP="008444B9">
                  <w:pPr>
                    <w:ind w:right="-283"/>
                    <w:rPr>
                      <w:rFonts w:ascii="Verdana" w:hAnsi="Verdana"/>
                      <w:sz w:val="18"/>
                      <w:szCs w:val="18"/>
                    </w:rPr>
                  </w:pPr>
                </w:p>
              </w:tc>
              <w:tc>
                <w:tcPr>
                  <w:tcW w:w="21" w:type="dxa"/>
                  <w:vAlign w:val="center"/>
                </w:tcPr>
                <w:p w14:paraId="3B44CAB1" w14:textId="77777777" w:rsidR="0017624A" w:rsidRPr="00D14B6A" w:rsidRDefault="0017624A" w:rsidP="008444B9">
                  <w:pPr>
                    <w:ind w:right="-283"/>
                    <w:rPr>
                      <w:rFonts w:ascii="Verdana" w:hAnsi="Verdana"/>
                      <w:sz w:val="18"/>
                      <w:szCs w:val="18"/>
                    </w:rPr>
                  </w:pPr>
                </w:p>
              </w:tc>
              <w:tc>
                <w:tcPr>
                  <w:tcW w:w="100" w:type="dxa"/>
                  <w:vAlign w:val="center"/>
                </w:tcPr>
                <w:p w14:paraId="5920C1B0" w14:textId="77777777" w:rsidR="0017624A" w:rsidRPr="00D14B6A" w:rsidRDefault="0017624A" w:rsidP="008444B9">
                  <w:pPr>
                    <w:ind w:right="-283"/>
                    <w:rPr>
                      <w:rFonts w:ascii="Verdana" w:hAnsi="Verdana"/>
                      <w:sz w:val="18"/>
                      <w:szCs w:val="18"/>
                    </w:rPr>
                  </w:pPr>
                </w:p>
              </w:tc>
              <w:tc>
                <w:tcPr>
                  <w:tcW w:w="100" w:type="dxa"/>
                  <w:vAlign w:val="center"/>
                </w:tcPr>
                <w:p w14:paraId="58B37186" w14:textId="77777777" w:rsidR="0017624A" w:rsidRPr="00D14B6A" w:rsidRDefault="0017624A" w:rsidP="008444B9">
                  <w:pPr>
                    <w:ind w:right="-283"/>
                    <w:rPr>
                      <w:rFonts w:ascii="Verdana" w:hAnsi="Verdana"/>
                      <w:sz w:val="18"/>
                      <w:szCs w:val="18"/>
                    </w:rPr>
                  </w:pPr>
                </w:p>
              </w:tc>
              <w:tc>
                <w:tcPr>
                  <w:tcW w:w="20" w:type="dxa"/>
                  <w:vAlign w:val="center"/>
                </w:tcPr>
                <w:p w14:paraId="771713CB" w14:textId="77777777" w:rsidR="0017624A" w:rsidRPr="00D14B6A" w:rsidRDefault="0017624A" w:rsidP="008444B9">
                  <w:pPr>
                    <w:ind w:right="-283"/>
                    <w:rPr>
                      <w:rFonts w:ascii="Verdana" w:hAnsi="Verdana"/>
                      <w:sz w:val="18"/>
                      <w:szCs w:val="18"/>
                    </w:rPr>
                  </w:pPr>
                </w:p>
              </w:tc>
            </w:tr>
          </w:tbl>
          <w:p w14:paraId="20EA3E07" w14:textId="77777777" w:rsidR="0017624A" w:rsidRPr="00D14B6A" w:rsidRDefault="0017624A" w:rsidP="008444B9">
            <w:pPr>
              <w:ind w:right="-283"/>
              <w:rPr>
                <w:rFonts w:ascii="Verdana" w:hAnsi="Verdana"/>
                <w:color w:val="7F7F7F"/>
                <w:sz w:val="18"/>
                <w:szCs w:val="18"/>
              </w:rPr>
            </w:pPr>
            <w:r w:rsidRPr="00D14B6A">
              <w:rPr>
                <w:rFonts w:ascii="Verdana" w:hAnsi="Verdana"/>
                <w:noProof/>
                <w:sz w:val="18"/>
                <w:szCs w:val="18"/>
              </w:rPr>
              <w:drawing>
                <wp:anchor distT="0" distB="0" distL="114300" distR="114300" simplePos="0" relativeHeight="251659264" behindDoc="0" locked="0" layoutInCell="1" allowOverlap="1" wp14:anchorId="5551FD38" wp14:editId="456C21F0">
                  <wp:simplePos x="0" y="0"/>
                  <wp:positionH relativeFrom="column">
                    <wp:posOffset>1483995</wp:posOffset>
                  </wp:positionH>
                  <wp:positionV relativeFrom="paragraph">
                    <wp:posOffset>237490</wp:posOffset>
                  </wp:positionV>
                  <wp:extent cx="241300" cy="245745"/>
                  <wp:effectExtent l="0" t="0" r="6350" b="1905"/>
                  <wp:wrapNone/>
                  <wp:docPr id="27" name="Imagen 27" descr="Polígono&#10;&#10;Descripción generada automáticamen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olígono&#10;&#10;Descripción generada automáticament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300" cy="24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A4EA2" w14:textId="77777777" w:rsidR="0017624A" w:rsidRPr="00D14B6A" w:rsidRDefault="0017624A" w:rsidP="008444B9">
            <w:pPr>
              <w:ind w:right="-283"/>
              <w:rPr>
                <w:rFonts w:ascii="Verdana" w:hAnsi="Verdana"/>
                <w:color w:val="8B8D8E"/>
                <w:sz w:val="18"/>
                <w:szCs w:val="18"/>
              </w:rPr>
            </w:pPr>
            <w:r w:rsidRPr="00D14B6A">
              <w:rPr>
                <w:rFonts w:ascii="Verdana" w:hAnsi="Verdana"/>
                <w:color w:val="8B8D8E"/>
                <w:sz w:val="18"/>
                <w:szCs w:val="18"/>
              </w:rPr>
              <w:t>Empresa participant</w:t>
            </w:r>
            <w:r>
              <w:rPr>
                <w:rFonts w:ascii="Verdana" w:hAnsi="Verdana"/>
                <w:color w:val="8B8D8E"/>
                <w:sz w:val="18"/>
                <w:szCs w:val="18"/>
              </w:rPr>
              <w:t>e en</w:t>
            </w:r>
            <w:r w:rsidRPr="00D14B6A">
              <w:rPr>
                <w:rFonts w:ascii="Verdana" w:hAnsi="Verdana"/>
                <w:color w:val="8B8D8E"/>
                <w:sz w:val="18"/>
                <w:szCs w:val="18"/>
              </w:rPr>
              <w:t xml:space="preserve"> </w:t>
            </w:r>
          </w:p>
          <w:p w14:paraId="0487909F" w14:textId="77777777" w:rsidR="0017624A" w:rsidRPr="003C2EF2" w:rsidRDefault="0017624A" w:rsidP="008444B9">
            <w:pPr>
              <w:ind w:right="-283"/>
              <w:rPr>
                <w:rFonts w:ascii="Verdana" w:hAnsi="Verdana"/>
                <w:color w:val="7F7F7F"/>
                <w:sz w:val="18"/>
                <w:szCs w:val="18"/>
              </w:rPr>
            </w:pPr>
          </w:p>
          <w:tbl>
            <w:tblPr>
              <w:tblW w:w="3251" w:type="dxa"/>
              <w:tblCellSpacing w:w="0" w:type="dxa"/>
              <w:tblLayout w:type="fixed"/>
              <w:tblCellMar>
                <w:left w:w="0" w:type="dxa"/>
                <w:right w:w="0" w:type="dxa"/>
              </w:tblCellMar>
              <w:tblLook w:val="04A0" w:firstRow="1" w:lastRow="0" w:firstColumn="1" w:lastColumn="0" w:noHBand="0" w:noVBand="1"/>
            </w:tblPr>
            <w:tblGrid>
              <w:gridCol w:w="2832"/>
              <w:gridCol w:w="99"/>
              <w:gridCol w:w="100"/>
              <w:gridCol w:w="100"/>
              <w:gridCol w:w="100"/>
              <w:gridCol w:w="20"/>
            </w:tblGrid>
            <w:tr w:rsidR="0017624A" w:rsidRPr="00B55FEC" w14:paraId="31F5E0BA" w14:textId="77777777" w:rsidTr="008444B9">
              <w:trPr>
                <w:trHeight w:val="423"/>
                <w:tblCellSpacing w:w="0" w:type="dxa"/>
              </w:trPr>
              <w:tc>
                <w:tcPr>
                  <w:tcW w:w="2832" w:type="dxa"/>
                  <w:vAlign w:val="center"/>
                </w:tcPr>
                <w:p w14:paraId="5FC3C939" w14:textId="77777777" w:rsidR="0017624A" w:rsidRPr="00B55FEC" w:rsidRDefault="0017624A" w:rsidP="008444B9">
                  <w:pPr>
                    <w:ind w:right="-283"/>
                    <w:rPr>
                      <w:rFonts w:ascii="Verdana" w:hAnsi="Verdana"/>
                      <w:sz w:val="18"/>
                      <w:szCs w:val="18"/>
                    </w:rPr>
                  </w:pPr>
                </w:p>
              </w:tc>
              <w:tc>
                <w:tcPr>
                  <w:tcW w:w="99" w:type="dxa"/>
                  <w:vAlign w:val="center"/>
                </w:tcPr>
                <w:p w14:paraId="750B8903" w14:textId="77777777" w:rsidR="0017624A" w:rsidRPr="00B55FEC" w:rsidRDefault="0017624A" w:rsidP="008444B9">
                  <w:pPr>
                    <w:ind w:right="-283"/>
                    <w:rPr>
                      <w:rFonts w:ascii="Verdana" w:hAnsi="Verdana"/>
                      <w:sz w:val="18"/>
                      <w:szCs w:val="18"/>
                    </w:rPr>
                  </w:pPr>
                </w:p>
              </w:tc>
              <w:tc>
                <w:tcPr>
                  <w:tcW w:w="100" w:type="dxa"/>
                  <w:vAlign w:val="center"/>
                </w:tcPr>
                <w:p w14:paraId="56943B37" w14:textId="77777777" w:rsidR="0017624A" w:rsidRPr="00B55FEC" w:rsidRDefault="0017624A" w:rsidP="008444B9">
                  <w:pPr>
                    <w:ind w:right="-283"/>
                    <w:rPr>
                      <w:rFonts w:ascii="Verdana" w:hAnsi="Verdana"/>
                      <w:sz w:val="18"/>
                      <w:szCs w:val="18"/>
                    </w:rPr>
                  </w:pPr>
                </w:p>
              </w:tc>
              <w:tc>
                <w:tcPr>
                  <w:tcW w:w="100" w:type="dxa"/>
                  <w:vAlign w:val="center"/>
                </w:tcPr>
                <w:p w14:paraId="0FB08207" w14:textId="77777777" w:rsidR="0017624A" w:rsidRPr="00B55FEC" w:rsidRDefault="0017624A" w:rsidP="008444B9">
                  <w:pPr>
                    <w:ind w:right="-283"/>
                    <w:rPr>
                      <w:rFonts w:ascii="Verdana" w:hAnsi="Verdana"/>
                      <w:sz w:val="18"/>
                      <w:szCs w:val="18"/>
                    </w:rPr>
                  </w:pPr>
                </w:p>
              </w:tc>
              <w:tc>
                <w:tcPr>
                  <w:tcW w:w="100" w:type="dxa"/>
                  <w:vAlign w:val="center"/>
                </w:tcPr>
                <w:p w14:paraId="0179003E" w14:textId="77777777" w:rsidR="0017624A" w:rsidRPr="00B55FEC" w:rsidRDefault="0017624A" w:rsidP="008444B9">
                  <w:pPr>
                    <w:ind w:right="-283"/>
                    <w:rPr>
                      <w:rFonts w:ascii="Verdana" w:hAnsi="Verdana"/>
                      <w:sz w:val="18"/>
                      <w:szCs w:val="18"/>
                    </w:rPr>
                  </w:pPr>
                </w:p>
              </w:tc>
              <w:tc>
                <w:tcPr>
                  <w:tcW w:w="20" w:type="dxa"/>
                  <w:vAlign w:val="center"/>
                </w:tcPr>
                <w:p w14:paraId="1A0AF8C2" w14:textId="77777777" w:rsidR="0017624A" w:rsidRPr="00B55FEC" w:rsidRDefault="0017624A" w:rsidP="008444B9">
                  <w:pPr>
                    <w:ind w:right="-283"/>
                    <w:rPr>
                      <w:rFonts w:ascii="Verdana" w:hAnsi="Verdana"/>
                      <w:sz w:val="18"/>
                      <w:szCs w:val="18"/>
                    </w:rPr>
                  </w:pPr>
                </w:p>
              </w:tc>
            </w:tr>
          </w:tbl>
          <w:p w14:paraId="40BB1207" w14:textId="77777777" w:rsidR="0017624A" w:rsidRPr="006821C4" w:rsidRDefault="0017624A" w:rsidP="008444B9">
            <w:pPr>
              <w:ind w:right="-283"/>
              <w:rPr>
                <w:rFonts w:ascii="Verdana" w:hAnsi="Verdana"/>
                <w:color w:val="7F7F7F"/>
                <w:sz w:val="18"/>
                <w:szCs w:val="18"/>
              </w:rPr>
            </w:pPr>
          </w:p>
        </w:tc>
      </w:tr>
    </w:tbl>
    <w:p w14:paraId="2614FFFD" w14:textId="77777777" w:rsidR="00AA2C47" w:rsidRPr="000C3AA9" w:rsidRDefault="00AA2C47" w:rsidP="000C3AA9"/>
    <w:sectPr w:rsidR="00AA2C47" w:rsidRPr="000C3AA9" w:rsidSect="00A773E0">
      <w:headerReference w:type="default" r:id="rId26"/>
      <w:footerReference w:type="default" r:id="rId27"/>
      <w:pgSz w:w="11906" w:h="16838"/>
      <w:pgMar w:top="3260" w:right="1134" w:bottom="1276"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1F04" w14:textId="77777777" w:rsidR="00645A9F" w:rsidRDefault="00645A9F">
      <w:r>
        <w:separator/>
      </w:r>
    </w:p>
  </w:endnote>
  <w:endnote w:type="continuationSeparator" w:id="0">
    <w:p w14:paraId="717DEDBF" w14:textId="77777777" w:rsidR="00645A9F" w:rsidRDefault="00645A9F">
      <w:r>
        <w:continuationSeparator/>
      </w:r>
    </w:p>
  </w:endnote>
  <w:endnote w:type="continuationNotice" w:id="1">
    <w:p w14:paraId="0E46E416" w14:textId="77777777" w:rsidR="00645A9F" w:rsidRDefault="00645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55 Roman">
    <w:altName w:val="Bell MT"/>
    <w:charset w:val="00"/>
    <w:family w:val="auto"/>
    <w:pitch w:val="variable"/>
    <w:sig w:usb0="80000027" w:usb1="00000000" w:usb2="00000000" w:usb3="00000000" w:csb0="00000001" w:csb1="00000000"/>
  </w:font>
  <w:font w:name="Avenir LT 45 Book">
    <w:altName w:val="Malgun Gothic"/>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C2CC" w14:textId="2554EDBC" w:rsidR="00944E50" w:rsidRDefault="009C71D5">
    <w:pPr>
      <w:pStyle w:val="Piedepgina"/>
    </w:pPr>
    <w:r>
      <w:rPr>
        <w:noProof/>
        <w:sz w:val="20"/>
      </w:rPr>
      <mc:AlternateContent>
        <mc:Choice Requires="wps">
          <w:drawing>
            <wp:anchor distT="0" distB="0" distL="114300" distR="114300" simplePos="0" relativeHeight="251657216" behindDoc="0" locked="0" layoutInCell="1" allowOverlap="1" wp14:anchorId="26334112" wp14:editId="6D530788">
              <wp:simplePos x="0" y="0"/>
              <wp:positionH relativeFrom="column">
                <wp:posOffset>-1028700</wp:posOffset>
              </wp:positionH>
              <wp:positionV relativeFrom="paragraph">
                <wp:posOffset>-290830</wp:posOffset>
              </wp:positionV>
              <wp:extent cx="7429500" cy="1015365"/>
              <wp:effectExtent l="0" t="0" r="0" b="0"/>
              <wp:wrapNone/>
              <wp:docPr id="12162916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08" w:type="dxa"/>
                            <w:tblLayout w:type="fixed"/>
                            <w:tblLook w:val="0000" w:firstRow="0" w:lastRow="0" w:firstColumn="0" w:lastColumn="0" w:noHBand="0" w:noVBand="0"/>
                          </w:tblPr>
                          <w:tblGrid>
                            <w:gridCol w:w="8100"/>
                            <w:gridCol w:w="1620"/>
                          </w:tblGrid>
                          <w:tr w:rsidR="00944E50" w:rsidRPr="008F1974" w14:paraId="0A25FC04" w14:textId="77777777">
                            <w:tc>
                              <w:tcPr>
                                <w:tcW w:w="8100" w:type="dxa"/>
                              </w:tcPr>
                              <w:p w14:paraId="17541F1E" w14:textId="0FBC7EE7" w:rsidR="00944E50" w:rsidRPr="008F1974" w:rsidRDefault="00944E50">
                                <w:pPr>
                                  <w:pStyle w:val="Piedepgina"/>
                                  <w:tabs>
                                    <w:tab w:val="clear" w:pos="8504"/>
                                    <w:tab w:val="right" w:pos="9000"/>
                                  </w:tabs>
                                  <w:jc w:val="both"/>
                                  <w:rPr>
                                    <w:rFonts w:ascii="Verdana" w:hAnsi="Verdana"/>
                                    <w:color w:val="FFFFFF"/>
                                    <w:sz w:val="20"/>
                                  </w:rPr>
                                </w:pPr>
                                <w:r>
                                  <w:rPr>
                                    <w:rFonts w:ascii="Verdana" w:hAnsi="Verdana"/>
                                    <w:color w:val="8B8D8E"/>
                                    <w:sz w:val="20"/>
                                  </w:rPr>
                                  <w:t>GMV-</w:t>
                                </w:r>
                                <w:r w:rsidR="004C1F9E">
                                  <w:rPr>
                                    <w:rFonts w:ascii="Verdana" w:hAnsi="Verdana"/>
                                    <w:color w:val="8B8D8E"/>
                                    <w:sz w:val="20"/>
                                  </w:rPr>
                                  <w:t>NP</w:t>
                                </w:r>
                                <w:r>
                                  <w:rPr>
                                    <w:rFonts w:ascii="Verdana" w:hAnsi="Verdana"/>
                                    <w:color w:val="8B8D8E"/>
                                    <w:sz w:val="20"/>
                                  </w:rPr>
                                  <w:t>-0</w:t>
                                </w:r>
                                <w:r w:rsidR="005903C6">
                                  <w:rPr>
                                    <w:rFonts w:ascii="Verdana" w:hAnsi="Verdana"/>
                                    <w:color w:val="8B8D8E"/>
                                    <w:sz w:val="20"/>
                                  </w:rPr>
                                  <w:t>2</w:t>
                                </w:r>
                                <w:r w:rsidR="00CD21C9">
                                  <w:rPr>
                                    <w:rFonts w:ascii="Verdana" w:hAnsi="Verdana"/>
                                    <w:color w:val="8B8D8E"/>
                                    <w:sz w:val="20"/>
                                  </w:rPr>
                                  <w:t>7</w:t>
                                </w:r>
                                <w:r>
                                  <w:rPr>
                                    <w:rFonts w:ascii="Verdana" w:hAnsi="Verdana"/>
                                    <w:color w:val="8B8D8E"/>
                                    <w:sz w:val="20"/>
                                  </w:rPr>
                                  <w:t>-2</w:t>
                                </w:r>
                                <w:r w:rsidR="004667E8">
                                  <w:rPr>
                                    <w:rFonts w:ascii="Verdana" w:hAnsi="Verdana"/>
                                    <w:color w:val="8B8D8E"/>
                                    <w:sz w:val="20"/>
                                  </w:rPr>
                                  <w:t>5</w:t>
                                </w:r>
                              </w:p>
                            </w:tc>
                            <w:tc>
                              <w:tcPr>
                                <w:tcW w:w="1620" w:type="dxa"/>
                              </w:tcPr>
                              <w:p w14:paraId="113A71A2" w14:textId="0B22EBE0" w:rsidR="00944E50" w:rsidRPr="008F1974" w:rsidRDefault="00944E50">
                                <w:pPr>
                                  <w:pStyle w:val="Piedepgina"/>
                                  <w:tabs>
                                    <w:tab w:val="clear" w:pos="8504"/>
                                    <w:tab w:val="right" w:pos="9000"/>
                                  </w:tabs>
                                  <w:jc w:val="right"/>
                                  <w:rPr>
                                    <w:rFonts w:ascii="Verdana" w:hAnsi="Verdana"/>
                                    <w:iCs/>
                                    <w:color w:val="8B8D8E"/>
                                    <w:sz w:val="20"/>
                                  </w:rPr>
                                </w:pPr>
                                <w:r>
                                  <w:rPr>
                                    <w:rFonts w:ascii="Verdana" w:hAnsi="Verdana"/>
                                    <w:color w:val="8B8D8E"/>
                                    <w:sz w:val="20"/>
                                  </w:rPr>
                                  <w:t xml:space="preserve"> </w:t>
                                </w:r>
                                <w:r w:rsidRPr="008F1974">
                                  <w:rPr>
                                    <w:rStyle w:val="Nmerodepgina"/>
                                    <w:rFonts w:ascii="Verdana" w:hAnsi="Verdana"/>
                                    <w:color w:val="8B8D8E"/>
                                    <w:sz w:val="20"/>
                                  </w:rPr>
                                  <w:fldChar w:fldCharType="begin"/>
                                </w:r>
                                <w:r w:rsidRPr="008F1974">
                                  <w:rPr>
                                    <w:rStyle w:val="Nmerodepgina"/>
                                    <w:rFonts w:ascii="Verdana" w:hAnsi="Verdana"/>
                                    <w:color w:val="8B8D8E"/>
                                    <w:sz w:val="20"/>
                                  </w:rPr>
                                  <w:instrText xml:space="preserve"> PAGE </w:instrText>
                                </w:r>
                                <w:r w:rsidRPr="008F1974">
                                  <w:rPr>
                                    <w:rStyle w:val="Nmerodepgina"/>
                                    <w:rFonts w:ascii="Verdana" w:hAnsi="Verdana"/>
                                    <w:color w:val="8B8D8E"/>
                                    <w:sz w:val="20"/>
                                  </w:rPr>
                                  <w:fldChar w:fldCharType="separate"/>
                                </w:r>
                                <w:r w:rsidR="008725FF">
                                  <w:rPr>
                                    <w:rStyle w:val="Nmerodepgina"/>
                                    <w:rFonts w:ascii="Verdana" w:hAnsi="Verdana"/>
                                    <w:color w:val="8B8D8E"/>
                                    <w:sz w:val="20"/>
                                  </w:rPr>
                                  <w:t>1</w:t>
                                </w:r>
                                <w:r w:rsidRPr="008F1974">
                                  <w:rPr>
                                    <w:rStyle w:val="Nmerodepgina"/>
                                    <w:rFonts w:ascii="Verdana" w:hAnsi="Verdana"/>
                                    <w:color w:val="8B8D8E"/>
                                    <w:sz w:val="20"/>
                                  </w:rPr>
                                  <w:fldChar w:fldCharType="end"/>
                                </w:r>
                              </w:p>
                            </w:tc>
                          </w:tr>
                        </w:tbl>
                        <w:p w14:paraId="6E41E6B7" w14:textId="77777777" w:rsidR="00944E50" w:rsidRPr="008F1974" w:rsidRDefault="00944E50">
                          <w:pPr>
                            <w:tabs>
                              <w:tab w:val="right" w:pos="9000"/>
                            </w:tabs>
                            <w:rPr>
                              <w:rFonts w:ascii="Verdana" w:hAnsi="Verdana"/>
                              <w:sz w:val="1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34112" id="_x0000_t202" coordsize="21600,21600" o:spt="202" path="m,l,21600r21600,l21600,xe">
              <v:stroke joinstyle="miter"/>
              <v:path gradientshapeok="t" o:connecttype="rect"/>
            </v:shapetype>
            <v:shape id="Text Box 4" o:spid="_x0000_s1026" type="#_x0000_t202" style="position:absolute;margin-left:-81pt;margin-top:-22.9pt;width:585pt;height:7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jP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" filled="f" stroked="f">
              <v:textbox>
                <w:txbxContent>
                  <w:tbl>
                    <w:tblPr>
                      <w:tblW w:w="0" w:type="auto"/>
                      <w:tblInd w:w="1008" w:type="dxa"/>
                      <w:tblLayout w:type="fixed"/>
                      <w:tblLook w:val="0000" w:firstRow="0" w:lastRow="0" w:firstColumn="0" w:lastColumn="0" w:noHBand="0" w:noVBand="0"/>
                    </w:tblPr>
                    <w:tblGrid>
                      <w:gridCol w:w="8100"/>
                      <w:gridCol w:w="1620"/>
                    </w:tblGrid>
                    <w:tr w:rsidR="00944E50" w:rsidRPr="008F1974" w14:paraId="0A25FC04" w14:textId="77777777">
                      <w:tc>
                        <w:tcPr>
                          <w:tcW w:w="8100" w:type="dxa"/>
                        </w:tcPr>
                        <w:p w14:paraId="17541F1E" w14:textId="0FBC7EE7" w:rsidR="00944E50" w:rsidRPr="008F1974" w:rsidRDefault="00944E50">
                          <w:pPr>
                            <w:pStyle w:val="Piedepgina"/>
                            <w:tabs>
                              <w:tab w:val="clear" w:pos="8504"/>
                              <w:tab w:val="right" w:pos="9000"/>
                            </w:tabs>
                            <w:jc w:val="both"/>
                            <w:rPr>
                              <w:rFonts w:ascii="Verdana" w:hAnsi="Verdana"/>
                              <w:color w:val="FFFFFF"/>
                              <w:sz w:val="20"/>
                            </w:rPr>
                          </w:pPr>
                          <w:r>
                            <w:rPr>
                              <w:rFonts w:ascii="Verdana" w:hAnsi="Verdana"/>
                              <w:color w:val="8B8D8E"/>
                              <w:sz w:val="20"/>
                            </w:rPr>
                            <w:t>GMV-</w:t>
                          </w:r>
                          <w:r w:rsidR="004C1F9E">
                            <w:rPr>
                              <w:rFonts w:ascii="Verdana" w:hAnsi="Verdana"/>
                              <w:color w:val="8B8D8E"/>
                              <w:sz w:val="20"/>
                            </w:rPr>
                            <w:t>NP</w:t>
                          </w:r>
                          <w:r>
                            <w:rPr>
                              <w:rFonts w:ascii="Verdana" w:hAnsi="Verdana"/>
                              <w:color w:val="8B8D8E"/>
                              <w:sz w:val="20"/>
                            </w:rPr>
                            <w:t>-0</w:t>
                          </w:r>
                          <w:r w:rsidR="005903C6">
                            <w:rPr>
                              <w:rFonts w:ascii="Verdana" w:hAnsi="Verdana"/>
                              <w:color w:val="8B8D8E"/>
                              <w:sz w:val="20"/>
                            </w:rPr>
                            <w:t>2</w:t>
                          </w:r>
                          <w:r w:rsidR="00CD21C9">
                            <w:rPr>
                              <w:rFonts w:ascii="Verdana" w:hAnsi="Verdana"/>
                              <w:color w:val="8B8D8E"/>
                              <w:sz w:val="20"/>
                            </w:rPr>
                            <w:t>7</w:t>
                          </w:r>
                          <w:r>
                            <w:rPr>
                              <w:rFonts w:ascii="Verdana" w:hAnsi="Verdana"/>
                              <w:color w:val="8B8D8E"/>
                              <w:sz w:val="20"/>
                            </w:rPr>
                            <w:t>-2</w:t>
                          </w:r>
                          <w:r w:rsidR="004667E8">
                            <w:rPr>
                              <w:rFonts w:ascii="Verdana" w:hAnsi="Verdana"/>
                              <w:color w:val="8B8D8E"/>
                              <w:sz w:val="20"/>
                            </w:rPr>
                            <w:t>5</w:t>
                          </w:r>
                        </w:p>
                      </w:tc>
                      <w:tc>
                        <w:tcPr>
                          <w:tcW w:w="1620" w:type="dxa"/>
                        </w:tcPr>
                        <w:p w14:paraId="113A71A2" w14:textId="0B22EBE0" w:rsidR="00944E50" w:rsidRPr="008F1974" w:rsidRDefault="00944E50">
                          <w:pPr>
                            <w:pStyle w:val="Piedepgina"/>
                            <w:tabs>
                              <w:tab w:val="clear" w:pos="8504"/>
                              <w:tab w:val="right" w:pos="9000"/>
                            </w:tabs>
                            <w:jc w:val="right"/>
                            <w:rPr>
                              <w:rFonts w:ascii="Verdana" w:hAnsi="Verdana"/>
                              <w:iCs/>
                              <w:color w:val="8B8D8E"/>
                              <w:sz w:val="20"/>
                            </w:rPr>
                          </w:pPr>
                          <w:r>
                            <w:rPr>
                              <w:rFonts w:ascii="Verdana" w:hAnsi="Verdana"/>
                              <w:color w:val="8B8D8E"/>
                              <w:sz w:val="20"/>
                            </w:rPr>
                            <w:t xml:space="preserve"> </w:t>
                          </w:r>
                          <w:r w:rsidRPr="008F1974">
                            <w:rPr>
                              <w:rStyle w:val="Nmerodepgina"/>
                              <w:rFonts w:ascii="Verdana" w:hAnsi="Verdana"/>
                              <w:color w:val="8B8D8E"/>
                              <w:sz w:val="20"/>
                            </w:rPr>
                            <w:fldChar w:fldCharType="begin"/>
                          </w:r>
                          <w:r w:rsidRPr="008F1974">
                            <w:rPr>
                              <w:rStyle w:val="Nmerodepgina"/>
                              <w:rFonts w:ascii="Verdana" w:hAnsi="Verdana"/>
                              <w:color w:val="8B8D8E"/>
                              <w:sz w:val="20"/>
                            </w:rPr>
                            <w:instrText xml:space="preserve"> PAGE </w:instrText>
                          </w:r>
                          <w:r w:rsidRPr="008F1974">
                            <w:rPr>
                              <w:rStyle w:val="Nmerodepgina"/>
                              <w:rFonts w:ascii="Verdana" w:hAnsi="Verdana"/>
                              <w:color w:val="8B8D8E"/>
                              <w:sz w:val="20"/>
                            </w:rPr>
                            <w:fldChar w:fldCharType="separate"/>
                          </w:r>
                          <w:r w:rsidR="008725FF">
                            <w:rPr>
                              <w:rStyle w:val="Nmerodepgina"/>
                              <w:rFonts w:ascii="Verdana" w:hAnsi="Verdana"/>
                              <w:color w:val="8B8D8E"/>
                              <w:sz w:val="20"/>
                            </w:rPr>
                            <w:t>1</w:t>
                          </w:r>
                          <w:r w:rsidRPr="008F1974">
                            <w:rPr>
                              <w:rStyle w:val="Nmerodepgina"/>
                              <w:rFonts w:ascii="Verdana" w:hAnsi="Verdana"/>
                              <w:color w:val="8B8D8E"/>
                              <w:sz w:val="20"/>
                            </w:rPr>
                            <w:fldChar w:fldCharType="end"/>
                          </w:r>
                        </w:p>
                      </w:tc>
                    </w:tr>
                  </w:tbl>
                  <w:p w14:paraId="6E41E6B7" w14:textId="77777777" w:rsidR="00944E50" w:rsidRPr="008F1974" w:rsidRDefault="00944E50">
                    <w:pPr>
                      <w:tabs>
                        <w:tab w:val="right" w:pos="9000"/>
                      </w:tabs>
                      <w:rPr>
                        <w:rFonts w:ascii="Verdana" w:hAnsi="Verdana"/>
                        <w:sz w:val="10"/>
                        <w:lang w:val="fr-FR"/>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2A6F5" w14:textId="77777777" w:rsidR="00645A9F" w:rsidRDefault="00645A9F">
      <w:r>
        <w:separator/>
      </w:r>
    </w:p>
  </w:footnote>
  <w:footnote w:type="continuationSeparator" w:id="0">
    <w:p w14:paraId="2F80430F" w14:textId="77777777" w:rsidR="00645A9F" w:rsidRDefault="00645A9F">
      <w:r>
        <w:continuationSeparator/>
      </w:r>
    </w:p>
  </w:footnote>
  <w:footnote w:type="continuationNotice" w:id="1">
    <w:p w14:paraId="24E915EA" w14:textId="77777777" w:rsidR="00645A9F" w:rsidRDefault="00645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96CA" w14:textId="5AE49232" w:rsidR="00944E50" w:rsidRDefault="003C7C0F">
    <w:pPr>
      <w:pStyle w:val="Encabezado"/>
    </w:pPr>
    <w:r>
      <w:rPr>
        <w:noProof/>
      </w:rPr>
      <w:drawing>
        <wp:anchor distT="0" distB="0" distL="114300" distR="114300" simplePos="0" relativeHeight="251659264" behindDoc="1" locked="0" layoutInCell="1" allowOverlap="1" wp14:anchorId="0DC97184" wp14:editId="04149745">
          <wp:simplePos x="0" y="0"/>
          <wp:positionH relativeFrom="column">
            <wp:posOffset>0</wp:posOffset>
          </wp:positionH>
          <wp:positionV relativeFrom="paragraph">
            <wp:posOffset>171450</wp:posOffset>
          </wp:positionV>
          <wp:extent cx="1619250" cy="933450"/>
          <wp:effectExtent l="0" t="0" r="0" b="0"/>
          <wp:wrapTight wrapText="bothSides">
            <wp:wrapPolygon edited="0">
              <wp:start x="0" y="0"/>
              <wp:lineTo x="0" y="21159"/>
              <wp:lineTo x="21346" y="21159"/>
              <wp:lineTo x="21346" y="0"/>
              <wp:lineTo x="0" y="0"/>
            </wp:wrapPolygon>
          </wp:wrapTight>
          <wp:docPr id="1423530267" name="Picture 1" descr="logoG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G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4C6F"/>
    <w:multiLevelType w:val="hybridMultilevel"/>
    <w:tmpl w:val="EEB4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12D98"/>
    <w:multiLevelType w:val="multilevel"/>
    <w:tmpl w:val="9620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839C2"/>
    <w:multiLevelType w:val="multilevel"/>
    <w:tmpl w:val="2EF6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46CEF"/>
    <w:multiLevelType w:val="hybridMultilevel"/>
    <w:tmpl w:val="BA50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77491"/>
    <w:multiLevelType w:val="multilevel"/>
    <w:tmpl w:val="758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11201"/>
    <w:multiLevelType w:val="multilevel"/>
    <w:tmpl w:val="CBC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C58CD"/>
    <w:multiLevelType w:val="hybridMultilevel"/>
    <w:tmpl w:val="176A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9465C"/>
    <w:multiLevelType w:val="hybridMultilevel"/>
    <w:tmpl w:val="D068A2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885FAF"/>
    <w:multiLevelType w:val="multilevel"/>
    <w:tmpl w:val="1E0C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3E7121"/>
    <w:multiLevelType w:val="hybridMultilevel"/>
    <w:tmpl w:val="8D44E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FA4309"/>
    <w:multiLevelType w:val="multilevel"/>
    <w:tmpl w:val="5F801A36"/>
    <w:lvl w:ilvl="0">
      <w:start w:val="1"/>
      <w:numFmt w:val="bullet"/>
      <w:pStyle w:val="Bullet"/>
      <w:lvlText w:val=""/>
      <w:lvlJc w:val="left"/>
      <w:pPr>
        <w:tabs>
          <w:tab w:val="num" w:pos="360"/>
        </w:tabs>
        <w:ind w:left="357" w:hanging="357"/>
      </w:pPr>
      <w:rPr>
        <w:rFonts w:ascii="Wingdings" w:hAnsi="Wingdings" w:hint="default"/>
        <w:color w:val="8B8D8E"/>
      </w:rPr>
    </w:lvl>
    <w:lvl w:ilvl="1">
      <w:start w:val="1"/>
      <w:numFmt w:val="bullet"/>
      <w:lvlText w:val=""/>
      <w:lvlJc w:val="left"/>
      <w:pPr>
        <w:tabs>
          <w:tab w:val="num" w:pos="717"/>
        </w:tabs>
        <w:ind w:left="714" w:hanging="357"/>
      </w:pPr>
      <w:rPr>
        <w:rFonts w:ascii="Symbol" w:hAnsi="Symbol" w:hint="default"/>
      </w:rPr>
    </w:lvl>
    <w:lvl w:ilvl="2">
      <w:start w:val="1"/>
      <w:numFmt w:val="bullet"/>
      <w:lvlText w:val=""/>
      <w:lvlJc w:val="left"/>
      <w:pPr>
        <w:tabs>
          <w:tab w:val="num" w:pos="1074"/>
        </w:tabs>
        <w:ind w:left="941" w:hanging="227"/>
      </w:pPr>
      <w:rPr>
        <w:rFonts w:ascii="Symbol" w:hAnsi="Symbol" w:hint="default"/>
        <w:sz w:val="20"/>
      </w:rPr>
    </w:lvl>
    <w:lvl w:ilvl="3">
      <w:start w:val="1"/>
      <w:numFmt w:val="bullet"/>
      <w:lvlText w:val=""/>
      <w:lvlJc w:val="left"/>
      <w:pPr>
        <w:tabs>
          <w:tab w:val="num" w:pos="1304"/>
        </w:tabs>
        <w:ind w:left="1304" w:hanging="363"/>
      </w:pPr>
      <w:rPr>
        <w:rFonts w:ascii="Symbol" w:hAnsi="Symbol" w:hint="default"/>
        <w:color w:val="8B8D8E"/>
      </w:rPr>
    </w:lvl>
    <w:lvl w:ilvl="4">
      <w:start w:val="1"/>
      <w:numFmt w:val="bullet"/>
      <w:lvlText w:val=""/>
      <w:lvlJc w:val="left"/>
      <w:pPr>
        <w:tabs>
          <w:tab w:val="num" w:pos="2384"/>
        </w:tabs>
        <w:ind w:left="2384" w:hanging="360"/>
      </w:pPr>
      <w:rPr>
        <w:rFonts w:ascii="Symbol" w:hAnsi="Symbol" w:hint="default"/>
      </w:rPr>
    </w:lvl>
    <w:lvl w:ilvl="5">
      <w:start w:val="1"/>
      <w:numFmt w:val="bullet"/>
      <w:lvlText w:val=""/>
      <w:lvlJc w:val="left"/>
      <w:pPr>
        <w:tabs>
          <w:tab w:val="num" w:pos="2744"/>
        </w:tabs>
        <w:ind w:left="2744" w:hanging="360"/>
      </w:pPr>
      <w:rPr>
        <w:rFonts w:ascii="Wingdings" w:hAnsi="Wingdings" w:hint="default"/>
      </w:rPr>
    </w:lvl>
    <w:lvl w:ilvl="6">
      <w:start w:val="1"/>
      <w:numFmt w:val="bullet"/>
      <w:lvlText w:val=""/>
      <w:lvlJc w:val="left"/>
      <w:pPr>
        <w:tabs>
          <w:tab w:val="num" w:pos="3104"/>
        </w:tabs>
        <w:ind w:left="3104" w:hanging="360"/>
      </w:pPr>
      <w:rPr>
        <w:rFonts w:ascii="Wingdings" w:hAnsi="Wingdings" w:hint="default"/>
      </w:rPr>
    </w:lvl>
    <w:lvl w:ilvl="7">
      <w:start w:val="1"/>
      <w:numFmt w:val="bullet"/>
      <w:lvlText w:val=""/>
      <w:lvlJc w:val="left"/>
      <w:pPr>
        <w:tabs>
          <w:tab w:val="num" w:pos="3464"/>
        </w:tabs>
        <w:ind w:left="3464" w:hanging="360"/>
      </w:pPr>
      <w:rPr>
        <w:rFonts w:ascii="Symbol" w:hAnsi="Symbol" w:hint="default"/>
      </w:rPr>
    </w:lvl>
    <w:lvl w:ilvl="8">
      <w:start w:val="1"/>
      <w:numFmt w:val="bullet"/>
      <w:lvlText w:val=""/>
      <w:lvlJc w:val="left"/>
      <w:pPr>
        <w:tabs>
          <w:tab w:val="num" w:pos="3824"/>
        </w:tabs>
        <w:ind w:left="3824" w:hanging="360"/>
      </w:pPr>
      <w:rPr>
        <w:rFonts w:ascii="Symbol" w:hAnsi="Symbol" w:hint="default"/>
      </w:rPr>
    </w:lvl>
  </w:abstractNum>
  <w:abstractNum w:abstractNumId="11" w15:restartNumberingAfterBreak="0">
    <w:nsid w:val="7F8D0C16"/>
    <w:multiLevelType w:val="multilevel"/>
    <w:tmpl w:val="A32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967404">
    <w:abstractNumId w:val="7"/>
  </w:num>
  <w:num w:numId="2" w16cid:durableId="456991797">
    <w:abstractNumId w:val="9"/>
  </w:num>
  <w:num w:numId="3" w16cid:durableId="493645112">
    <w:abstractNumId w:val="5"/>
  </w:num>
  <w:num w:numId="4" w16cid:durableId="1770733773">
    <w:abstractNumId w:val="6"/>
  </w:num>
  <w:num w:numId="5" w16cid:durableId="538202145">
    <w:abstractNumId w:val="10"/>
  </w:num>
  <w:num w:numId="6" w16cid:durableId="1373339392">
    <w:abstractNumId w:val="2"/>
  </w:num>
  <w:num w:numId="7" w16cid:durableId="707533658">
    <w:abstractNumId w:val="0"/>
  </w:num>
  <w:num w:numId="8" w16cid:durableId="56713668">
    <w:abstractNumId w:val="1"/>
  </w:num>
  <w:num w:numId="9" w16cid:durableId="1047417155">
    <w:abstractNumId w:val="3"/>
  </w:num>
  <w:num w:numId="10" w16cid:durableId="407311357">
    <w:abstractNumId w:val="11"/>
  </w:num>
  <w:num w:numId="11" w16cid:durableId="913441630">
    <w:abstractNumId w:val="4"/>
  </w:num>
  <w:num w:numId="12" w16cid:durableId="78136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o:colormru v:ext="edit" colors="#f40034,#e00034"/>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74"/>
    <w:rsid w:val="00001A44"/>
    <w:rsid w:val="00004371"/>
    <w:rsid w:val="00006872"/>
    <w:rsid w:val="00006CB1"/>
    <w:rsid w:val="0001562C"/>
    <w:rsid w:val="00015DC8"/>
    <w:rsid w:val="00021C08"/>
    <w:rsid w:val="00025646"/>
    <w:rsid w:val="000261BD"/>
    <w:rsid w:val="000314BF"/>
    <w:rsid w:val="00031D4D"/>
    <w:rsid w:val="00036775"/>
    <w:rsid w:val="00037374"/>
    <w:rsid w:val="0004366F"/>
    <w:rsid w:val="00044E7C"/>
    <w:rsid w:val="00047D83"/>
    <w:rsid w:val="00050FCB"/>
    <w:rsid w:val="000513B6"/>
    <w:rsid w:val="00051A8C"/>
    <w:rsid w:val="00051C62"/>
    <w:rsid w:val="0005379A"/>
    <w:rsid w:val="000561E5"/>
    <w:rsid w:val="0005699F"/>
    <w:rsid w:val="00062C52"/>
    <w:rsid w:val="00071FE1"/>
    <w:rsid w:val="00076854"/>
    <w:rsid w:val="00081874"/>
    <w:rsid w:val="000833FB"/>
    <w:rsid w:val="00084500"/>
    <w:rsid w:val="000865D9"/>
    <w:rsid w:val="0008753B"/>
    <w:rsid w:val="0009024E"/>
    <w:rsid w:val="00091BD5"/>
    <w:rsid w:val="000978FA"/>
    <w:rsid w:val="00097C55"/>
    <w:rsid w:val="000B0E55"/>
    <w:rsid w:val="000B2E44"/>
    <w:rsid w:val="000B3135"/>
    <w:rsid w:val="000B4847"/>
    <w:rsid w:val="000B4F45"/>
    <w:rsid w:val="000B6BEF"/>
    <w:rsid w:val="000B7966"/>
    <w:rsid w:val="000C1C1C"/>
    <w:rsid w:val="000C3AA9"/>
    <w:rsid w:val="000D3B09"/>
    <w:rsid w:val="000D7A70"/>
    <w:rsid w:val="000E442A"/>
    <w:rsid w:val="000E62FA"/>
    <w:rsid w:val="000F50F0"/>
    <w:rsid w:val="001108DE"/>
    <w:rsid w:val="00111BAB"/>
    <w:rsid w:val="0012209C"/>
    <w:rsid w:val="00122C64"/>
    <w:rsid w:val="00130587"/>
    <w:rsid w:val="00131BAE"/>
    <w:rsid w:val="00132D82"/>
    <w:rsid w:val="001350CB"/>
    <w:rsid w:val="00136228"/>
    <w:rsid w:val="00141197"/>
    <w:rsid w:val="00141D41"/>
    <w:rsid w:val="0014310D"/>
    <w:rsid w:val="00144602"/>
    <w:rsid w:val="00145D03"/>
    <w:rsid w:val="0014729D"/>
    <w:rsid w:val="00162C79"/>
    <w:rsid w:val="00165C11"/>
    <w:rsid w:val="001669B9"/>
    <w:rsid w:val="001707BB"/>
    <w:rsid w:val="00173409"/>
    <w:rsid w:val="0017624A"/>
    <w:rsid w:val="00181331"/>
    <w:rsid w:val="001841F6"/>
    <w:rsid w:val="0018684F"/>
    <w:rsid w:val="0018782D"/>
    <w:rsid w:val="0019414E"/>
    <w:rsid w:val="00197341"/>
    <w:rsid w:val="001A1F52"/>
    <w:rsid w:val="001A254C"/>
    <w:rsid w:val="001A45D2"/>
    <w:rsid w:val="001A46A2"/>
    <w:rsid w:val="001A4EBC"/>
    <w:rsid w:val="001A56AB"/>
    <w:rsid w:val="001B3574"/>
    <w:rsid w:val="001B3C90"/>
    <w:rsid w:val="001B4507"/>
    <w:rsid w:val="001C02C1"/>
    <w:rsid w:val="001C1ECA"/>
    <w:rsid w:val="001C2485"/>
    <w:rsid w:val="001C32D9"/>
    <w:rsid w:val="001C4714"/>
    <w:rsid w:val="001C4E54"/>
    <w:rsid w:val="001C6EE3"/>
    <w:rsid w:val="001C7815"/>
    <w:rsid w:val="001D346F"/>
    <w:rsid w:val="001D7062"/>
    <w:rsid w:val="001E1781"/>
    <w:rsid w:val="001E2CF8"/>
    <w:rsid w:val="001E3674"/>
    <w:rsid w:val="001E3AEE"/>
    <w:rsid w:val="001F20EE"/>
    <w:rsid w:val="001F26C5"/>
    <w:rsid w:val="001F2F1D"/>
    <w:rsid w:val="002004DF"/>
    <w:rsid w:val="00202A82"/>
    <w:rsid w:val="00204D13"/>
    <w:rsid w:val="002072D6"/>
    <w:rsid w:val="00222AED"/>
    <w:rsid w:val="00230501"/>
    <w:rsid w:val="00232525"/>
    <w:rsid w:val="00234D54"/>
    <w:rsid w:val="0024035B"/>
    <w:rsid w:val="002424CF"/>
    <w:rsid w:val="00242D5C"/>
    <w:rsid w:val="0025100C"/>
    <w:rsid w:val="00251A5B"/>
    <w:rsid w:val="00251C23"/>
    <w:rsid w:val="00260200"/>
    <w:rsid w:val="002606D8"/>
    <w:rsid w:val="00262B33"/>
    <w:rsid w:val="00263954"/>
    <w:rsid w:val="002639C2"/>
    <w:rsid w:val="00265A87"/>
    <w:rsid w:val="00265AAA"/>
    <w:rsid w:val="00266134"/>
    <w:rsid w:val="0026705B"/>
    <w:rsid w:val="00267C94"/>
    <w:rsid w:val="00274BA4"/>
    <w:rsid w:val="00281F58"/>
    <w:rsid w:val="00283AC7"/>
    <w:rsid w:val="00294A61"/>
    <w:rsid w:val="0029640D"/>
    <w:rsid w:val="002966F1"/>
    <w:rsid w:val="002A1D68"/>
    <w:rsid w:val="002A4F6E"/>
    <w:rsid w:val="002B7BF7"/>
    <w:rsid w:val="002C0316"/>
    <w:rsid w:val="002C0428"/>
    <w:rsid w:val="002C6974"/>
    <w:rsid w:val="002C6B3C"/>
    <w:rsid w:val="002C7DE6"/>
    <w:rsid w:val="002D02D7"/>
    <w:rsid w:val="002D1368"/>
    <w:rsid w:val="002D5353"/>
    <w:rsid w:val="002D5CD6"/>
    <w:rsid w:val="002E14E6"/>
    <w:rsid w:val="002E30D3"/>
    <w:rsid w:val="002E4095"/>
    <w:rsid w:val="002E50CD"/>
    <w:rsid w:val="002E5223"/>
    <w:rsid w:val="002E6BDB"/>
    <w:rsid w:val="002F18FA"/>
    <w:rsid w:val="0030430A"/>
    <w:rsid w:val="003112EF"/>
    <w:rsid w:val="00311E0A"/>
    <w:rsid w:val="00311E53"/>
    <w:rsid w:val="00320ED3"/>
    <w:rsid w:val="00325991"/>
    <w:rsid w:val="00327569"/>
    <w:rsid w:val="0032799B"/>
    <w:rsid w:val="0033732C"/>
    <w:rsid w:val="0034105A"/>
    <w:rsid w:val="003446FE"/>
    <w:rsid w:val="00346FD3"/>
    <w:rsid w:val="003505BB"/>
    <w:rsid w:val="00350ABB"/>
    <w:rsid w:val="0035300F"/>
    <w:rsid w:val="00356871"/>
    <w:rsid w:val="00361585"/>
    <w:rsid w:val="00363E7D"/>
    <w:rsid w:val="00366215"/>
    <w:rsid w:val="003730E9"/>
    <w:rsid w:val="00374A68"/>
    <w:rsid w:val="003754EC"/>
    <w:rsid w:val="00376C50"/>
    <w:rsid w:val="00376F79"/>
    <w:rsid w:val="0038384D"/>
    <w:rsid w:val="003844D0"/>
    <w:rsid w:val="00385708"/>
    <w:rsid w:val="003919AB"/>
    <w:rsid w:val="003940D9"/>
    <w:rsid w:val="003970BF"/>
    <w:rsid w:val="003A07CB"/>
    <w:rsid w:val="003A0A6D"/>
    <w:rsid w:val="003A6F2B"/>
    <w:rsid w:val="003B228B"/>
    <w:rsid w:val="003B4A24"/>
    <w:rsid w:val="003B6F62"/>
    <w:rsid w:val="003C1104"/>
    <w:rsid w:val="003C2194"/>
    <w:rsid w:val="003C227B"/>
    <w:rsid w:val="003C70B0"/>
    <w:rsid w:val="003C7C0F"/>
    <w:rsid w:val="003D1726"/>
    <w:rsid w:val="003D36ED"/>
    <w:rsid w:val="003D5218"/>
    <w:rsid w:val="003D6165"/>
    <w:rsid w:val="003D6259"/>
    <w:rsid w:val="003E46E9"/>
    <w:rsid w:val="003E4975"/>
    <w:rsid w:val="003E5CF3"/>
    <w:rsid w:val="003E7104"/>
    <w:rsid w:val="003E75FA"/>
    <w:rsid w:val="003F0D9F"/>
    <w:rsid w:val="003F150F"/>
    <w:rsid w:val="003F1F28"/>
    <w:rsid w:val="003F45E8"/>
    <w:rsid w:val="003F6054"/>
    <w:rsid w:val="003F7193"/>
    <w:rsid w:val="004019B0"/>
    <w:rsid w:val="00402483"/>
    <w:rsid w:val="00402DD7"/>
    <w:rsid w:val="00402F6B"/>
    <w:rsid w:val="0040386E"/>
    <w:rsid w:val="004106AD"/>
    <w:rsid w:val="0041364B"/>
    <w:rsid w:val="00420696"/>
    <w:rsid w:val="004211A9"/>
    <w:rsid w:val="00423B03"/>
    <w:rsid w:val="00424BB9"/>
    <w:rsid w:val="004317C3"/>
    <w:rsid w:val="00435434"/>
    <w:rsid w:val="00435436"/>
    <w:rsid w:val="004361AA"/>
    <w:rsid w:val="00436ED4"/>
    <w:rsid w:val="004436B7"/>
    <w:rsid w:val="004456B4"/>
    <w:rsid w:val="004468BF"/>
    <w:rsid w:val="00446AD7"/>
    <w:rsid w:val="00446B20"/>
    <w:rsid w:val="0045091B"/>
    <w:rsid w:val="00452784"/>
    <w:rsid w:val="0045284B"/>
    <w:rsid w:val="00456662"/>
    <w:rsid w:val="00457D61"/>
    <w:rsid w:val="004605FF"/>
    <w:rsid w:val="004621CD"/>
    <w:rsid w:val="00462345"/>
    <w:rsid w:val="00465432"/>
    <w:rsid w:val="004667E8"/>
    <w:rsid w:val="00472911"/>
    <w:rsid w:val="004802B2"/>
    <w:rsid w:val="00481FF3"/>
    <w:rsid w:val="0048355D"/>
    <w:rsid w:val="00484A58"/>
    <w:rsid w:val="00485993"/>
    <w:rsid w:val="00493095"/>
    <w:rsid w:val="004A0299"/>
    <w:rsid w:val="004A0BEB"/>
    <w:rsid w:val="004A11A6"/>
    <w:rsid w:val="004A17CC"/>
    <w:rsid w:val="004A6B43"/>
    <w:rsid w:val="004A7B93"/>
    <w:rsid w:val="004B1AD9"/>
    <w:rsid w:val="004B2EB1"/>
    <w:rsid w:val="004B35CA"/>
    <w:rsid w:val="004B4077"/>
    <w:rsid w:val="004B7F95"/>
    <w:rsid w:val="004C0126"/>
    <w:rsid w:val="004C1F9E"/>
    <w:rsid w:val="004C2F7C"/>
    <w:rsid w:val="004C5C93"/>
    <w:rsid w:val="004C74DB"/>
    <w:rsid w:val="004D44A5"/>
    <w:rsid w:val="004D5BA6"/>
    <w:rsid w:val="004E5ACF"/>
    <w:rsid w:val="004E67EC"/>
    <w:rsid w:val="004E748B"/>
    <w:rsid w:val="004F2696"/>
    <w:rsid w:val="004F6DA0"/>
    <w:rsid w:val="00500E23"/>
    <w:rsid w:val="00504A9D"/>
    <w:rsid w:val="00517B5A"/>
    <w:rsid w:val="00520E40"/>
    <w:rsid w:val="00521B09"/>
    <w:rsid w:val="0052201E"/>
    <w:rsid w:val="005243E6"/>
    <w:rsid w:val="0052465C"/>
    <w:rsid w:val="00525040"/>
    <w:rsid w:val="00526466"/>
    <w:rsid w:val="00527094"/>
    <w:rsid w:val="005279AC"/>
    <w:rsid w:val="00531AB4"/>
    <w:rsid w:val="00531E7F"/>
    <w:rsid w:val="0053290C"/>
    <w:rsid w:val="0053416D"/>
    <w:rsid w:val="005367B4"/>
    <w:rsid w:val="00536F03"/>
    <w:rsid w:val="00540704"/>
    <w:rsid w:val="00550CDA"/>
    <w:rsid w:val="00556B6B"/>
    <w:rsid w:val="00567F34"/>
    <w:rsid w:val="005758A1"/>
    <w:rsid w:val="005777C5"/>
    <w:rsid w:val="005802E7"/>
    <w:rsid w:val="00580601"/>
    <w:rsid w:val="005821B8"/>
    <w:rsid w:val="005844A7"/>
    <w:rsid w:val="005903C6"/>
    <w:rsid w:val="00594E04"/>
    <w:rsid w:val="005951CF"/>
    <w:rsid w:val="005952C3"/>
    <w:rsid w:val="005A61C2"/>
    <w:rsid w:val="005B089A"/>
    <w:rsid w:val="005B1FAB"/>
    <w:rsid w:val="005B2530"/>
    <w:rsid w:val="005B7FEB"/>
    <w:rsid w:val="005C11CB"/>
    <w:rsid w:val="005D01AA"/>
    <w:rsid w:val="005D36BD"/>
    <w:rsid w:val="005D51CD"/>
    <w:rsid w:val="005E3DA7"/>
    <w:rsid w:val="005E434F"/>
    <w:rsid w:val="005E6D91"/>
    <w:rsid w:val="005E6F46"/>
    <w:rsid w:val="005E75E8"/>
    <w:rsid w:val="005F3139"/>
    <w:rsid w:val="005F4303"/>
    <w:rsid w:val="005F5138"/>
    <w:rsid w:val="005F7169"/>
    <w:rsid w:val="005F78BA"/>
    <w:rsid w:val="005F7AE5"/>
    <w:rsid w:val="00601475"/>
    <w:rsid w:val="0060423B"/>
    <w:rsid w:val="00607249"/>
    <w:rsid w:val="00611AC0"/>
    <w:rsid w:val="0061271C"/>
    <w:rsid w:val="00612987"/>
    <w:rsid w:val="00616997"/>
    <w:rsid w:val="00616CE2"/>
    <w:rsid w:val="00616E0C"/>
    <w:rsid w:val="00617C01"/>
    <w:rsid w:val="006227BB"/>
    <w:rsid w:val="0062593B"/>
    <w:rsid w:val="00626DE0"/>
    <w:rsid w:val="006305F0"/>
    <w:rsid w:val="00634B28"/>
    <w:rsid w:val="006362B0"/>
    <w:rsid w:val="00645A9F"/>
    <w:rsid w:val="00645DB4"/>
    <w:rsid w:val="00647E70"/>
    <w:rsid w:val="0065155D"/>
    <w:rsid w:val="0065498A"/>
    <w:rsid w:val="00656C4A"/>
    <w:rsid w:val="006609FE"/>
    <w:rsid w:val="00665CCE"/>
    <w:rsid w:val="00666EA3"/>
    <w:rsid w:val="00667B79"/>
    <w:rsid w:val="00674C2E"/>
    <w:rsid w:val="006753C4"/>
    <w:rsid w:val="00675A96"/>
    <w:rsid w:val="006802D4"/>
    <w:rsid w:val="006832F3"/>
    <w:rsid w:val="00687E23"/>
    <w:rsid w:val="006A5571"/>
    <w:rsid w:val="006B23C3"/>
    <w:rsid w:val="006B623A"/>
    <w:rsid w:val="006C000B"/>
    <w:rsid w:val="006C6B57"/>
    <w:rsid w:val="006D0D6E"/>
    <w:rsid w:val="006E44FC"/>
    <w:rsid w:val="006F3F29"/>
    <w:rsid w:val="006F4893"/>
    <w:rsid w:val="0070088F"/>
    <w:rsid w:val="0070151F"/>
    <w:rsid w:val="00701664"/>
    <w:rsid w:val="0070523A"/>
    <w:rsid w:val="0071372F"/>
    <w:rsid w:val="007152C2"/>
    <w:rsid w:val="00717692"/>
    <w:rsid w:val="00717DCC"/>
    <w:rsid w:val="00746D4F"/>
    <w:rsid w:val="007527D9"/>
    <w:rsid w:val="00755A9A"/>
    <w:rsid w:val="00757713"/>
    <w:rsid w:val="00757DA2"/>
    <w:rsid w:val="007611EB"/>
    <w:rsid w:val="00765290"/>
    <w:rsid w:val="00770B7C"/>
    <w:rsid w:val="00774616"/>
    <w:rsid w:val="00774D8A"/>
    <w:rsid w:val="007750AF"/>
    <w:rsid w:val="0078414A"/>
    <w:rsid w:val="00784D09"/>
    <w:rsid w:val="00787379"/>
    <w:rsid w:val="00787A33"/>
    <w:rsid w:val="00791717"/>
    <w:rsid w:val="0079233E"/>
    <w:rsid w:val="007A1B5B"/>
    <w:rsid w:val="007A4281"/>
    <w:rsid w:val="007A5A22"/>
    <w:rsid w:val="007B004F"/>
    <w:rsid w:val="007B1817"/>
    <w:rsid w:val="007C0084"/>
    <w:rsid w:val="007C3121"/>
    <w:rsid w:val="007D282E"/>
    <w:rsid w:val="007D77DF"/>
    <w:rsid w:val="007E622C"/>
    <w:rsid w:val="007F1FCB"/>
    <w:rsid w:val="007F4A64"/>
    <w:rsid w:val="008013CF"/>
    <w:rsid w:val="00801A83"/>
    <w:rsid w:val="008053ED"/>
    <w:rsid w:val="00805564"/>
    <w:rsid w:val="00812A6C"/>
    <w:rsid w:val="008206D2"/>
    <w:rsid w:val="008223B9"/>
    <w:rsid w:val="00822D1B"/>
    <w:rsid w:val="00826042"/>
    <w:rsid w:val="00832F7C"/>
    <w:rsid w:val="008353F3"/>
    <w:rsid w:val="008459CF"/>
    <w:rsid w:val="00846618"/>
    <w:rsid w:val="00846EB8"/>
    <w:rsid w:val="00851ADE"/>
    <w:rsid w:val="008557EF"/>
    <w:rsid w:val="00865B1A"/>
    <w:rsid w:val="00871D47"/>
    <w:rsid w:val="00872163"/>
    <w:rsid w:val="008725FF"/>
    <w:rsid w:val="00872C16"/>
    <w:rsid w:val="00874F83"/>
    <w:rsid w:val="008756D7"/>
    <w:rsid w:val="00875F6B"/>
    <w:rsid w:val="00876349"/>
    <w:rsid w:val="00876B6D"/>
    <w:rsid w:val="00877AC1"/>
    <w:rsid w:val="00882C7A"/>
    <w:rsid w:val="00883D90"/>
    <w:rsid w:val="00886417"/>
    <w:rsid w:val="00893444"/>
    <w:rsid w:val="00894E2F"/>
    <w:rsid w:val="0089722E"/>
    <w:rsid w:val="008A0409"/>
    <w:rsid w:val="008A3088"/>
    <w:rsid w:val="008A4829"/>
    <w:rsid w:val="008A5703"/>
    <w:rsid w:val="008B140B"/>
    <w:rsid w:val="008B1A5A"/>
    <w:rsid w:val="008C0BEC"/>
    <w:rsid w:val="008C34D5"/>
    <w:rsid w:val="008C3B0E"/>
    <w:rsid w:val="008D17E8"/>
    <w:rsid w:val="008D1DAA"/>
    <w:rsid w:val="008D30FF"/>
    <w:rsid w:val="008D4835"/>
    <w:rsid w:val="008D7C4F"/>
    <w:rsid w:val="008E3AF2"/>
    <w:rsid w:val="008E688C"/>
    <w:rsid w:val="008E77D4"/>
    <w:rsid w:val="008F1974"/>
    <w:rsid w:val="008F38DC"/>
    <w:rsid w:val="008F3B84"/>
    <w:rsid w:val="008F7778"/>
    <w:rsid w:val="00904DD5"/>
    <w:rsid w:val="00906F76"/>
    <w:rsid w:val="0091493E"/>
    <w:rsid w:val="0092098E"/>
    <w:rsid w:val="00923A14"/>
    <w:rsid w:val="00925188"/>
    <w:rsid w:val="00926028"/>
    <w:rsid w:val="0094186E"/>
    <w:rsid w:val="009439C7"/>
    <w:rsid w:val="00944E50"/>
    <w:rsid w:val="00963201"/>
    <w:rsid w:val="009634B0"/>
    <w:rsid w:val="00964F72"/>
    <w:rsid w:val="00971F8F"/>
    <w:rsid w:val="00972EE7"/>
    <w:rsid w:val="00985594"/>
    <w:rsid w:val="00986B2B"/>
    <w:rsid w:val="00996991"/>
    <w:rsid w:val="009A538A"/>
    <w:rsid w:val="009A640B"/>
    <w:rsid w:val="009A74E1"/>
    <w:rsid w:val="009B2764"/>
    <w:rsid w:val="009B2772"/>
    <w:rsid w:val="009B3984"/>
    <w:rsid w:val="009B5F0E"/>
    <w:rsid w:val="009C2531"/>
    <w:rsid w:val="009C5B91"/>
    <w:rsid w:val="009C6D11"/>
    <w:rsid w:val="009C71D5"/>
    <w:rsid w:val="009E0F28"/>
    <w:rsid w:val="009E734C"/>
    <w:rsid w:val="009E7BA1"/>
    <w:rsid w:val="009F308C"/>
    <w:rsid w:val="009F3122"/>
    <w:rsid w:val="009F5FA7"/>
    <w:rsid w:val="009F7155"/>
    <w:rsid w:val="00A03392"/>
    <w:rsid w:val="00A059E1"/>
    <w:rsid w:val="00A07528"/>
    <w:rsid w:val="00A07803"/>
    <w:rsid w:val="00A11AFF"/>
    <w:rsid w:val="00A12E8C"/>
    <w:rsid w:val="00A13954"/>
    <w:rsid w:val="00A14751"/>
    <w:rsid w:val="00A1674B"/>
    <w:rsid w:val="00A300C8"/>
    <w:rsid w:val="00A367CE"/>
    <w:rsid w:val="00A41715"/>
    <w:rsid w:val="00A50036"/>
    <w:rsid w:val="00A530E6"/>
    <w:rsid w:val="00A54C36"/>
    <w:rsid w:val="00A55B90"/>
    <w:rsid w:val="00A64530"/>
    <w:rsid w:val="00A64DA7"/>
    <w:rsid w:val="00A669A8"/>
    <w:rsid w:val="00A6725E"/>
    <w:rsid w:val="00A70879"/>
    <w:rsid w:val="00A73741"/>
    <w:rsid w:val="00A77072"/>
    <w:rsid w:val="00A773E0"/>
    <w:rsid w:val="00A8026F"/>
    <w:rsid w:val="00A81C67"/>
    <w:rsid w:val="00A85CC2"/>
    <w:rsid w:val="00A87DAF"/>
    <w:rsid w:val="00A90A23"/>
    <w:rsid w:val="00A9187C"/>
    <w:rsid w:val="00A92941"/>
    <w:rsid w:val="00A9643C"/>
    <w:rsid w:val="00AA2778"/>
    <w:rsid w:val="00AA2C47"/>
    <w:rsid w:val="00AA40BD"/>
    <w:rsid w:val="00AB577A"/>
    <w:rsid w:val="00AB5BE2"/>
    <w:rsid w:val="00AC02E2"/>
    <w:rsid w:val="00AC16B5"/>
    <w:rsid w:val="00AC2281"/>
    <w:rsid w:val="00AC5020"/>
    <w:rsid w:val="00AC677C"/>
    <w:rsid w:val="00AC6F42"/>
    <w:rsid w:val="00AD269C"/>
    <w:rsid w:val="00AD2AFE"/>
    <w:rsid w:val="00AD2E2F"/>
    <w:rsid w:val="00AD60E3"/>
    <w:rsid w:val="00AD6E8B"/>
    <w:rsid w:val="00AD7E09"/>
    <w:rsid w:val="00AE0780"/>
    <w:rsid w:val="00AE2AC4"/>
    <w:rsid w:val="00AE3865"/>
    <w:rsid w:val="00AF2A9C"/>
    <w:rsid w:val="00AF4150"/>
    <w:rsid w:val="00AF7A4F"/>
    <w:rsid w:val="00B04A7A"/>
    <w:rsid w:val="00B10006"/>
    <w:rsid w:val="00B117A1"/>
    <w:rsid w:val="00B1450C"/>
    <w:rsid w:val="00B15186"/>
    <w:rsid w:val="00B155E2"/>
    <w:rsid w:val="00B166FF"/>
    <w:rsid w:val="00B22C01"/>
    <w:rsid w:val="00B236B9"/>
    <w:rsid w:val="00B26C07"/>
    <w:rsid w:val="00B33D42"/>
    <w:rsid w:val="00B348D5"/>
    <w:rsid w:val="00B35A53"/>
    <w:rsid w:val="00B36D16"/>
    <w:rsid w:val="00B45C8A"/>
    <w:rsid w:val="00B51649"/>
    <w:rsid w:val="00B5168C"/>
    <w:rsid w:val="00B529C4"/>
    <w:rsid w:val="00B54166"/>
    <w:rsid w:val="00B5512E"/>
    <w:rsid w:val="00B571BC"/>
    <w:rsid w:val="00B62A37"/>
    <w:rsid w:val="00B64463"/>
    <w:rsid w:val="00B6566A"/>
    <w:rsid w:val="00B713CC"/>
    <w:rsid w:val="00B730E7"/>
    <w:rsid w:val="00B73750"/>
    <w:rsid w:val="00B75A49"/>
    <w:rsid w:val="00B818A9"/>
    <w:rsid w:val="00B82620"/>
    <w:rsid w:val="00B831D6"/>
    <w:rsid w:val="00B83C24"/>
    <w:rsid w:val="00B841D0"/>
    <w:rsid w:val="00B91B56"/>
    <w:rsid w:val="00B92A71"/>
    <w:rsid w:val="00B95F13"/>
    <w:rsid w:val="00BA6F38"/>
    <w:rsid w:val="00BB2280"/>
    <w:rsid w:val="00BB4760"/>
    <w:rsid w:val="00BB49C1"/>
    <w:rsid w:val="00BC03AA"/>
    <w:rsid w:val="00BC110F"/>
    <w:rsid w:val="00BC4A62"/>
    <w:rsid w:val="00BC4B70"/>
    <w:rsid w:val="00BC61D7"/>
    <w:rsid w:val="00BC7290"/>
    <w:rsid w:val="00BD241B"/>
    <w:rsid w:val="00BD3B8A"/>
    <w:rsid w:val="00BD51C7"/>
    <w:rsid w:val="00BD64C2"/>
    <w:rsid w:val="00BD72BE"/>
    <w:rsid w:val="00BE153A"/>
    <w:rsid w:val="00BE25F8"/>
    <w:rsid w:val="00BE71EA"/>
    <w:rsid w:val="00BE754C"/>
    <w:rsid w:val="00BF2171"/>
    <w:rsid w:val="00BF25B9"/>
    <w:rsid w:val="00BF787F"/>
    <w:rsid w:val="00BF7F53"/>
    <w:rsid w:val="00C0600D"/>
    <w:rsid w:val="00C10F7B"/>
    <w:rsid w:val="00C13119"/>
    <w:rsid w:val="00C145C8"/>
    <w:rsid w:val="00C20593"/>
    <w:rsid w:val="00C21F69"/>
    <w:rsid w:val="00C25A0B"/>
    <w:rsid w:val="00C26014"/>
    <w:rsid w:val="00C27BF5"/>
    <w:rsid w:val="00C30111"/>
    <w:rsid w:val="00C304AF"/>
    <w:rsid w:val="00C30E48"/>
    <w:rsid w:val="00C32688"/>
    <w:rsid w:val="00C33351"/>
    <w:rsid w:val="00C33763"/>
    <w:rsid w:val="00C34C88"/>
    <w:rsid w:val="00C35EC3"/>
    <w:rsid w:val="00C37B6B"/>
    <w:rsid w:val="00C4101C"/>
    <w:rsid w:val="00C5038B"/>
    <w:rsid w:val="00C53E4C"/>
    <w:rsid w:val="00C5474B"/>
    <w:rsid w:val="00C54D8E"/>
    <w:rsid w:val="00C573BF"/>
    <w:rsid w:val="00C578FF"/>
    <w:rsid w:val="00C63D08"/>
    <w:rsid w:val="00C651E2"/>
    <w:rsid w:val="00C65269"/>
    <w:rsid w:val="00C66FBB"/>
    <w:rsid w:val="00C6746F"/>
    <w:rsid w:val="00C71796"/>
    <w:rsid w:val="00C729A4"/>
    <w:rsid w:val="00C72B21"/>
    <w:rsid w:val="00C72F88"/>
    <w:rsid w:val="00C80AB7"/>
    <w:rsid w:val="00C8292C"/>
    <w:rsid w:val="00C8461D"/>
    <w:rsid w:val="00C923A2"/>
    <w:rsid w:val="00C9240B"/>
    <w:rsid w:val="00C92A57"/>
    <w:rsid w:val="00C938E4"/>
    <w:rsid w:val="00C95CA5"/>
    <w:rsid w:val="00C96113"/>
    <w:rsid w:val="00CA49BC"/>
    <w:rsid w:val="00CB287D"/>
    <w:rsid w:val="00CB3E67"/>
    <w:rsid w:val="00CB7AE0"/>
    <w:rsid w:val="00CC0EEB"/>
    <w:rsid w:val="00CC16A0"/>
    <w:rsid w:val="00CC29C5"/>
    <w:rsid w:val="00CC3C81"/>
    <w:rsid w:val="00CC6A81"/>
    <w:rsid w:val="00CC6F99"/>
    <w:rsid w:val="00CC7619"/>
    <w:rsid w:val="00CC7F98"/>
    <w:rsid w:val="00CD0396"/>
    <w:rsid w:val="00CD15BF"/>
    <w:rsid w:val="00CD21C9"/>
    <w:rsid w:val="00CD36EC"/>
    <w:rsid w:val="00CD3F24"/>
    <w:rsid w:val="00CE1122"/>
    <w:rsid w:val="00CE450E"/>
    <w:rsid w:val="00CF1831"/>
    <w:rsid w:val="00CF725C"/>
    <w:rsid w:val="00CF758D"/>
    <w:rsid w:val="00CF7B0C"/>
    <w:rsid w:val="00D14DE4"/>
    <w:rsid w:val="00D172DD"/>
    <w:rsid w:val="00D218ED"/>
    <w:rsid w:val="00D22E19"/>
    <w:rsid w:val="00D2665C"/>
    <w:rsid w:val="00D31F9E"/>
    <w:rsid w:val="00D32166"/>
    <w:rsid w:val="00D3541F"/>
    <w:rsid w:val="00D3574F"/>
    <w:rsid w:val="00D3583D"/>
    <w:rsid w:val="00D35CBB"/>
    <w:rsid w:val="00D35D45"/>
    <w:rsid w:val="00D4337A"/>
    <w:rsid w:val="00D44608"/>
    <w:rsid w:val="00D44934"/>
    <w:rsid w:val="00D449FD"/>
    <w:rsid w:val="00D45BEE"/>
    <w:rsid w:val="00D45CFA"/>
    <w:rsid w:val="00D52417"/>
    <w:rsid w:val="00D55478"/>
    <w:rsid w:val="00D6261D"/>
    <w:rsid w:val="00D62F83"/>
    <w:rsid w:val="00D63A84"/>
    <w:rsid w:val="00D64CFA"/>
    <w:rsid w:val="00D67F29"/>
    <w:rsid w:val="00D7335C"/>
    <w:rsid w:val="00D74B7C"/>
    <w:rsid w:val="00D75989"/>
    <w:rsid w:val="00D822C2"/>
    <w:rsid w:val="00D83FA1"/>
    <w:rsid w:val="00D90586"/>
    <w:rsid w:val="00D932C2"/>
    <w:rsid w:val="00D94488"/>
    <w:rsid w:val="00D97100"/>
    <w:rsid w:val="00DA107C"/>
    <w:rsid w:val="00DA25AB"/>
    <w:rsid w:val="00DB140F"/>
    <w:rsid w:val="00DB2B5C"/>
    <w:rsid w:val="00DB3823"/>
    <w:rsid w:val="00DB731E"/>
    <w:rsid w:val="00DB78C4"/>
    <w:rsid w:val="00DC2F1D"/>
    <w:rsid w:val="00DC2F7E"/>
    <w:rsid w:val="00DC685E"/>
    <w:rsid w:val="00DD195E"/>
    <w:rsid w:val="00DD2E2E"/>
    <w:rsid w:val="00DD3852"/>
    <w:rsid w:val="00DD4398"/>
    <w:rsid w:val="00DD6B1B"/>
    <w:rsid w:val="00DD7FEF"/>
    <w:rsid w:val="00DE7F60"/>
    <w:rsid w:val="00DF035B"/>
    <w:rsid w:val="00DF115C"/>
    <w:rsid w:val="00DF66F5"/>
    <w:rsid w:val="00E01BDD"/>
    <w:rsid w:val="00E02C3C"/>
    <w:rsid w:val="00E06B3D"/>
    <w:rsid w:val="00E07D96"/>
    <w:rsid w:val="00E11B87"/>
    <w:rsid w:val="00E11FD1"/>
    <w:rsid w:val="00E15E22"/>
    <w:rsid w:val="00E16F6F"/>
    <w:rsid w:val="00E21696"/>
    <w:rsid w:val="00E22035"/>
    <w:rsid w:val="00E24A64"/>
    <w:rsid w:val="00E277B4"/>
    <w:rsid w:val="00E3478B"/>
    <w:rsid w:val="00E40BAC"/>
    <w:rsid w:val="00E446F0"/>
    <w:rsid w:val="00E459CC"/>
    <w:rsid w:val="00E55645"/>
    <w:rsid w:val="00E55D17"/>
    <w:rsid w:val="00E642A6"/>
    <w:rsid w:val="00E644C1"/>
    <w:rsid w:val="00E650A8"/>
    <w:rsid w:val="00E6618B"/>
    <w:rsid w:val="00E70C14"/>
    <w:rsid w:val="00E71A85"/>
    <w:rsid w:val="00E746BC"/>
    <w:rsid w:val="00E7498E"/>
    <w:rsid w:val="00E7609D"/>
    <w:rsid w:val="00E82513"/>
    <w:rsid w:val="00E8484E"/>
    <w:rsid w:val="00E863DD"/>
    <w:rsid w:val="00E86970"/>
    <w:rsid w:val="00E93505"/>
    <w:rsid w:val="00E93A85"/>
    <w:rsid w:val="00E950B7"/>
    <w:rsid w:val="00E96B1A"/>
    <w:rsid w:val="00EA3426"/>
    <w:rsid w:val="00EB09ED"/>
    <w:rsid w:val="00EB3242"/>
    <w:rsid w:val="00EB345C"/>
    <w:rsid w:val="00EB3903"/>
    <w:rsid w:val="00EB5606"/>
    <w:rsid w:val="00EB6A5B"/>
    <w:rsid w:val="00EC1456"/>
    <w:rsid w:val="00EC4BE0"/>
    <w:rsid w:val="00EC534D"/>
    <w:rsid w:val="00EC56E5"/>
    <w:rsid w:val="00EC5B80"/>
    <w:rsid w:val="00ED1269"/>
    <w:rsid w:val="00ED2DA0"/>
    <w:rsid w:val="00ED2E28"/>
    <w:rsid w:val="00ED3EE0"/>
    <w:rsid w:val="00EE2071"/>
    <w:rsid w:val="00EE249E"/>
    <w:rsid w:val="00EE5017"/>
    <w:rsid w:val="00F027C6"/>
    <w:rsid w:val="00F05D56"/>
    <w:rsid w:val="00F07294"/>
    <w:rsid w:val="00F16A99"/>
    <w:rsid w:val="00F2550F"/>
    <w:rsid w:val="00F30B80"/>
    <w:rsid w:val="00F3387E"/>
    <w:rsid w:val="00F338B0"/>
    <w:rsid w:val="00F345F8"/>
    <w:rsid w:val="00F40AE5"/>
    <w:rsid w:val="00F473DB"/>
    <w:rsid w:val="00F478E7"/>
    <w:rsid w:val="00F50809"/>
    <w:rsid w:val="00F51479"/>
    <w:rsid w:val="00F54C8E"/>
    <w:rsid w:val="00F578A8"/>
    <w:rsid w:val="00F57B11"/>
    <w:rsid w:val="00F60149"/>
    <w:rsid w:val="00F60543"/>
    <w:rsid w:val="00F67E60"/>
    <w:rsid w:val="00F72C19"/>
    <w:rsid w:val="00F746AC"/>
    <w:rsid w:val="00F77E2F"/>
    <w:rsid w:val="00F80D32"/>
    <w:rsid w:val="00F814D2"/>
    <w:rsid w:val="00F816FC"/>
    <w:rsid w:val="00F81B37"/>
    <w:rsid w:val="00F83FB9"/>
    <w:rsid w:val="00F9508E"/>
    <w:rsid w:val="00F96C4C"/>
    <w:rsid w:val="00FC47AB"/>
    <w:rsid w:val="00FC6682"/>
    <w:rsid w:val="00FC6695"/>
    <w:rsid w:val="00FC7056"/>
    <w:rsid w:val="00FD33ED"/>
    <w:rsid w:val="00FD41B0"/>
    <w:rsid w:val="00FD7B61"/>
    <w:rsid w:val="00FE0588"/>
    <w:rsid w:val="00FE1164"/>
    <w:rsid w:val="00FE5586"/>
    <w:rsid w:val="00FE6151"/>
    <w:rsid w:val="00FE799C"/>
    <w:rsid w:val="00FF4561"/>
    <w:rsid w:val="00FF5CD3"/>
    <w:rsid w:val="00FF7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40034,#e00034"/>
    </o:shapedefaults>
    <o:shapelayout v:ext="edit">
      <o:idmap v:ext="edit" data="2"/>
    </o:shapelayout>
  </w:shapeDefaults>
  <w:decimalSymbol w:val=","/>
  <w:listSeparator w:val=";"/>
  <w14:docId w14:val="2748AA8D"/>
  <w15:chartTrackingRefBased/>
  <w15:docId w15:val="{8F3628DB-12BC-42AD-A5F2-B6D82505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i/>
      <w:iCs/>
      <w:sz w:val="22"/>
      <w:szCs w:val="20"/>
    </w:rPr>
  </w:style>
  <w:style w:type="paragraph" w:styleId="Ttulo2">
    <w:name w:val="heading 2"/>
    <w:basedOn w:val="Normal"/>
    <w:next w:val="Normal"/>
    <w:qFormat/>
    <w:pPr>
      <w:keepNext/>
      <w:jc w:val="both"/>
      <w:outlineLvl w:val="1"/>
    </w:pPr>
    <w:rPr>
      <w:b/>
      <w:bCs/>
      <w:sz w:val="22"/>
      <w:szCs w:val="20"/>
    </w:rPr>
  </w:style>
  <w:style w:type="paragraph" w:styleId="Ttulo3">
    <w:name w:val="heading 3"/>
    <w:basedOn w:val="Normal"/>
    <w:next w:val="Normal"/>
    <w:qFormat/>
    <w:pPr>
      <w:keepNext/>
      <w:spacing w:after="32"/>
      <w:jc w:val="right"/>
      <w:outlineLvl w:val="2"/>
    </w:pPr>
    <w:rPr>
      <w:rFonts w:ascii="Avenir LT 55 Roman" w:hAnsi="Avenir LT 55 Roman"/>
      <w:b/>
      <w:bCs/>
      <w:i/>
      <w:iCs/>
      <w:color w:val="8B8D8E"/>
      <w:sz w:val="40"/>
    </w:rPr>
  </w:style>
  <w:style w:type="paragraph" w:styleId="Ttulo4">
    <w:name w:val="heading 4"/>
    <w:basedOn w:val="Normal"/>
    <w:next w:val="Normal"/>
    <w:qFormat/>
    <w:pPr>
      <w:keepNext/>
      <w:spacing w:before="20" w:after="20" w:line="250" w:lineRule="exact"/>
      <w:ind w:left="-539"/>
      <w:outlineLvl w:val="3"/>
    </w:pPr>
    <w:rPr>
      <w:rFonts w:ascii="Avenir LT 55 Roman" w:hAnsi="Avenir LT 55 Roman"/>
      <w:b/>
      <w:bCs/>
      <w:color w:val="E00034"/>
      <w:sz w:val="20"/>
    </w:rPr>
  </w:style>
  <w:style w:type="paragraph" w:styleId="Ttulo5">
    <w:name w:val="heading 5"/>
    <w:basedOn w:val="Normal"/>
    <w:next w:val="Normal"/>
    <w:qFormat/>
    <w:pPr>
      <w:keepNext/>
      <w:spacing w:before="20" w:after="20"/>
      <w:jc w:val="both"/>
      <w:outlineLvl w:val="4"/>
    </w:pPr>
    <w:rPr>
      <w:rFonts w:ascii="Avenir LT 45 Book" w:hAnsi="Avenir LT 45 Book"/>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jc w:val="both"/>
    </w:pPr>
    <w:rPr>
      <w:sz w:val="22"/>
      <w:szCs w:val="22"/>
    </w:rPr>
  </w:style>
  <w:style w:type="character" w:styleId="Textoennegrita">
    <w:name w:val="Strong"/>
    <w:uiPriority w:val="22"/>
    <w:qFormat/>
    <w:rPr>
      <w:b/>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2">
    <w:name w:val="Body Text 2"/>
    <w:basedOn w:val="Normal"/>
    <w:semiHidden/>
    <w:pPr>
      <w:jc w:val="both"/>
    </w:pPr>
    <w:rPr>
      <w:rFonts w:ascii="Arial" w:hAnsi="Arial"/>
    </w:rPr>
  </w:style>
  <w:style w:type="paragraph" w:styleId="Textoindependiente3">
    <w:name w:val="Body Text 3"/>
    <w:basedOn w:val="Normal"/>
    <w:link w:val="Textoindependiente3Car"/>
    <w:semiHidden/>
    <w:pPr>
      <w:spacing w:before="40"/>
      <w:jc w:val="both"/>
    </w:pPr>
    <w:rPr>
      <w:rFonts w:ascii="Arial" w:hAnsi="Arial"/>
      <w:sz w:val="20"/>
    </w:rPr>
  </w:style>
  <w:style w:type="paragraph" w:styleId="Sangradetextonormal">
    <w:name w:val="Body Text Indent"/>
    <w:basedOn w:val="Normal"/>
    <w:semiHidden/>
    <w:pPr>
      <w:spacing w:before="20" w:after="20" w:line="250" w:lineRule="exact"/>
      <w:ind w:left="-539"/>
      <w:jc w:val="both"/>
    </w:pPr>
    <w:rPr>
      <w:rFonts w:ascii="Avenir LT 45 Book" w:hAnsi="Avenir LT 45 Book"/>
      <w:sz w:val="20"/>
    </w:rPr>
  </w:style>
  <w:style w:type="character" w:styleId="Nmerodepgina">
    <w:name w:val="page number"/>
    <w:basedOn w:val="Fuentedeprrafopredeter"/>
    <w:semiHidden/>
  </w:style>
  <w:style w:type="character" w:styleId="Hipervnculo">
    <w:name w:val="Hyperlink"/>
    <w:uiPriority w:val="99"/>
    <w:rPr>
      <w:color w:val="0000FF"/>
      <w:u w:val="single"/>
    </w:rPr>
  </w:style>
  <w:style w:type="character" w:styleId="Hipervnculovisitado">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semiHidden/>
    <w:pPr>
      <w:ind w:left="-540"/>
      <w:jc w:val="center"/>
    </w:pPr>
    <w:rPr>
      <w:rFonts w:ascii="Avenir LT 45 Book" w:hAnsi="Avenir LT 45 Book"/>
      <w:b/>
      <w:bCs/>
      <w:sz w:val="20"/>
      <w:szCs w:val="22"/>
    </w:rPr>
  </w:style>
  <w:style w:type="paragraph" w:styleId="Revisin">
    <w:name w:val="Revision"/>
    <w:hidden/>
    <w:uiPriority w:val="99"/>
    <w:semiHidden/>
    <w:rsid w:val="004605FF"/>
    <w:rPr>
      <w:sz w:val="24"/>
      <w:szCs w:val="24"/>
      <w:lang w:eastAsia="es-ES"/>
    </w:rPr>
  </w:style>
  <w:style w:type="paragraph" w:customStyle="1" w:styleId="Normal0">
    <w:name w:val="Normal0"/>
    <w:qFormat/>
    <w:rsid w:val="009C71D5"/>
    <w:pPr>
      <w:spacing w:after="160" w:line="259" w:lineRule="auto"/>
    </w:pPr>
    <w:rPr>
      <w:rFonts w:ascii="Calibri" w:eastAsia="Calibri" w:hAnsi="Calibri" w:cs="Calibri"/>
      <w:sz w:val="22"/>
      <w:szCs w:val="22"/>
      <w:lang w:eastAsia="en-GB"/>
    </w:rPr>
  </w:style>
  <w:style w:type="character" w:customStyle="1" w:styleId="ui-provider">
    <w:name w:val="ui-provider"/>
    <w:basedOn w:val="Fuentedeprrafopredeter"/>
    <w:rsid w:val="009C71D5"/>
  </w:style>
  <w:style w:type="character" w:styleId="Refdecomentario">
    <w:name w:val="annotation reference"/>
    <w:uiPriority w:val="99"/>
    <w:semiHidden/>
    <w:rsid w:val="00051A8C"/>
    <w:rPr>
      <w:sz w:val="16"/>
      <w:szCs w:val="16"/>
    </w:rPr>
  </w:style>
  <w:style w:type="paragraph" w:styleId="Textocomentario">
    <w:name w:val="annotation text"/>
    <w:basedOn w:val="Normal"/>
    <w:link w:val="TextocomentarioCar"/>
    <w:uiPriority w:val="99"/>
    <w:rsid w:val="00051A8C"/>
    <w:pPr>
      <w:spacing w:before="120" w:after="120" w:line="264" w:lineRule="auto"/>
      <w:jc w:val="both"/>
    </w:pPr>
    <w:rPr>
      <w:rFonts w:ascii="Arial" w:hAnsi="Arial" w:cs="Arial"/>
      <w:sz w:val="20"/>
      <w:szCs w:val="20"/>
    </w:rPr>
  </w:style>
  <w:style w:type="character" w:customStyle="1" w:styleId="TextocomentarioCar">
    <w:name w:val="Texto comentario Car"/>
    <w:basedOn w:val="Fuentedeprrafopredeter"/>
    <w:link w:val="Textocomentario"/>
    <w:uiPriority w:val="99"/>
    <w:rsid w:val="00051A8C"/>
    <w:rPr>
      <w:rFonts w:ascii="Arial" w:hAnsi="Arial" w:cs="Arial"/>
      <w:lang w:val="es-ES" w:eastAsia="es-ES"/>
    </w:rPr>
  </w:style>
  <w:style w:type="paragraph" w:styleId="Asuntodelcomentario">
    <w:name w:val="annotation subject"/>
    <w:basedOn w:val="Textocomentario"/>
    <w:next w:val="Textocomentario"/>
    <w:link w:val="AsuntodelcomentarioCar"/>
    <w:uiPriority w:val="99"/>
    <w:semiHidden/>
    <w:unhideWhenUsed/>
    <w:rsid w:val="00ED1269"/>
    <w:pPr>
      <w:spacing w:before="0" w:after="0" w:line="240" w:lineRule="auto"/>
      <w:jc w:val="left"/>
    </w:pPr>
    <w:rPr>
      <w:rFonts w:ascii="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ED1269"/>
    <w:rPr>
      <w:rFonts w:ascii="Arial" w:hAnsi="Arial" w:cs="Arial"/>
      <w:b/>
      <w:bCs/>
      <w:lang w:val="es-ES" w:eastAsia="es-ES"/>
    </w:rPr>
  </w:style>
  <w:style w:type="character" w:styleId="Mencinsinresolver">
    <w:name w:val="Unresolved Mention"/>
    <w:basedOn w:val="Fuentedeprrafopredeter"/>
    <w:uiPriority w:val="99"/>
    <w:semiHidden/>
    <w:unhideWhenUsed/>
    <w:rsid w:val="00E71A85"/>
    <w:rPr>
      <w:color w:val="605E5C"/>
      <w:shd w:val="clear" w:color="auto" w:fill="E1DFDD"/>
    </w:rPr>
  </w:style>
  <w:style w:type="paragraph" w:customStyle="1" w:styleId="Default">
    <w:name w:val="Default"/>
    <w:qFormat/>
    <w:rsid w:val="003919AB"/>
    <w:pPr>
      <w:autoSpaceDE w:val="0"/>
      <w:autoSpaceDN w:val="0"/>
      <w:adjustRightInd w:val="0"/>
    </w:pPr>
    <w:rPr>
      <w:rFonts w:ascii="Avenir LT 45 Book" w:eastAsia="Calibri" w:hAnsi="Avenir LT 45 Book" w:cs="Avenir LT 45 Book"/>
      <w:color w:val="000000"/>
      <w:sz w:val="24"/>
      <w:szCs w:val="24"/>
    </w:rPr>
  </w:style>
  <w:style w:type="paragraph" w:styleId="Prrafodelista">
    <w:name w:val="List Paragraph"/>
    <w:basedOn w:val="Normal"/>
    <w:uiPriority w:val="34"/>
    <w:qFormat/>
    <w:rsid w:val="00C54D8E"/>
    <w:pPr>
      <w:ind w:left="720"/>
      <w:contextualSpacing/>
    </w:pPr>
  </w:style>
  <w:style w:type="paragraph" w:customStyle="1" w:styleId="Bullet">
    <w:name w:val="Bullet"/>
    <w:aliases w:val="List1,(Ctrl Alt B)"/>
    <w:basedOn w:val="Normal"/>
    <w:link w:val="BulletCar"/>
    <w:qFormat/>
    <w:rsid w:val="00B155E2"/>
    <w:pPr>
      <w:numPr>
        <w:numId w:val="5"/>
      </w:numPr>
      <w:spacing w:before="60" w:after="60"/>
      <w:ind w:left="0" w:firstLine="0"/>
    </w:pPr>
    <w:rPr>
      <w:rFonts w:ascii="Verdana" w:hAnsi="Verdana"/>
      <w:sz w:val="18"/>
      <w:lang w:val="en-GB"/>
    </w:rPr>
  </w:style>
  <w:style w:type="character" w:customStyle="1" w:styleId="BulletCar">
    <w:name w:val="Bullet Car"/>
    <w:link w:val="Bullet"/>
    <w:qFormat/>
    <w:locked/>
    <w:rsid w:val="00B155E2"/>
    <w:rPr>
      <w:rFonts w:ascii="Verdana" w:hAnsi="Verdana"/>
      <w:sz w:val="18"/>
      <w:szCs w:val="24"/>
      <w:lang w:val="en-GB" w:eastAsia="es-ES"/>
    </w:rPr>
  </w:style>
  <w:style w:type="character" w:customStyle="1" w:styleId="TextoindependienteCar">
    <w:name w:val="Texto independiente Car"/>
    <w:basedOn w:val="Fuentedeprrafopredeter"/>
    <w:link w:val="Textoindependiente"/>
    <w:semiHidden/>
    <w:rsid w:val="0024035B"/>
    <w:rPr>
      <w:sz w:val="22"/>
      <w:szCs w:val="22"/>
      <w:lang w:eastAsia="es-ES"/>
    </w:rPr>
  </w:style>
  <w:style w:type="character" w:customStyle="1" w:styleId="Textoindependiente3Car">
    <w:name w:val="Texto independiente 3 Car"/>
    <w:basedOn w:val="Fuentedeprrafopredeter"/>
    <w:link w:val="Textoindependiente3"/>
    <w:semiHidden/>
    <w:rsid w:val="00D14DE4"/>
    <w:rPr>
      <w:rFonts w:ascii="Arial" w:hAnsi="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5876">
      <w:bodyDiv w:val="1"/>
      <w:marLeft w:val="0"/>
      <w:marRight w:val="0"/>
      <w:marTop w:val="0"/>
      <w:marBottom w:val="0"/>
      <w:divBdr>
        <w:top w:val="none" w:sz="0" w:space="0" w:color="auto"/>
        <w:left w:val="none" w:sz="0" w:space="0" w:color="auto"/>
        <w:bottom w:val="none" w:sz="0" w:space="0" w:color="auto"/>
        <w:right w:val="none" w:sz="0" w:space="0" w:color="auto"/>
      </w:divBdr>
    </w:div>
    <w:div w:id="96364415">
      <w:bodyDiv w:val="1"/>
      <w:marLeft w:val="0"/>
      <w:marRight w:val="0"/>
      <w:marTop w:val="0"/>
      <w:marBottom w:val="0"/>
      <w:divBdr>
        <w:top w:val="none" w:sz="0" w:space="0" w:color="auto"/>
        <w:left w:val="none" w:sz="0" w:space="0" w:color="auto"/>
        <w:bottom w:val="none" w:sz="0" w:space="0" w:color="auto"/>
        <w:right w:val="none" w:sz="0" w:space="0" w:color="auto"/>
      </w:divBdr>
    </w:div>
    <w:div w:id="113181642">
      <w:bodyDiv w:val="1"/>
      <w:marLeft w:val="0"/>
      <w:marRight w:val="0"/>
      <w:marTop w:val="0"/>
      <w:marBottom w:val="0"/>
      <w:divBdr>
        <w:top w:val="none" w:sz="0" w:space="0" w:color="auto"/>
        <w:left w:val="none" w:sz="0" w:space="0" w:color="auto"/>
        <w:bottom w:val="none" w:sz="0" w:space="0" w:color="auto"/>
        <w:right w:val="none" w:sz="0" w:space="0" w:color="auto"/>
      </w:divBdr>
    </w:div>
    <w:div w:id="145440549">
      <w:bodyDiv w:val="1"/>
      <w:marLeft w:val="0"/>
      <w:marRight w:val="0"/>
      <w:marTop w:val="0"/>
      <w:marBottom w:val="0"/>
      <w:divBdr>
        <w:top w:val="none" w:sz="0" w:space="0" w:color="auto"/>
        <w:left w:val="none" w:sz="0" w:space="0" w:color="auto"/>
        <w:bottom w:val="none" w:sz="0" w:space="0" w:color="auto"/>
        <w:right w:val="none" w:sz="0" w:space="0" w:color="auto"/>
      </w:divBdr>
    </w:div>
    <w:div w:id="180628920">
      <w:bodyDiv w:val="1"/>
      <w:marLeft w:val="0"/>
      <w:marRight w:val="0"/>
      <w:marTop w:val="0"/>
      <w:marBottom w:val="0"/>
      <w:divBdr>
        <w:top w:val="none" w:sz="0" w:space="0" w:color="auto"/>
        <w:left w:val="none" w:sz="0" w:space="0" w:color="auto"/>
        <w:bottom w:val="none" w:sz="0" w:space="0" w:color="auto"/>
        <w:right w:val="none" w:sz="0" w:space="0" w:color="auto"/>
      </w:divBdr>
    </w:div>
    <w:div w:id="200751338">
      <w:bodyDiv w:val="1"/>
      <w:marLeft w:val="0"/>
      <w:marRight w:val="0"/>
      <w:marTop w:val="0"/>
      <w:marBottom w:val="0"/>
      <w:divBdr>
        <w:top w:val="none" w:sz="0" w:space="0" w:color="auto"/>
        <w:left w:val="none" w:sz="0" w:space="0" w:color="auto"/>
        <w:bottom w:val="none" w:sz="0" w:space="0" w:color="auto"/>
        <w:right w:val="none" w:sz="0" w:space="0" w:color="auto"/>
      </w:divBdr>
    </w:div>
    <w:div w:id="218397850">
      <w:bodyDiv w:val="1"/>
      <w:marLeft w:val="0"/>
      <w:marRight w:val="0"/>
      <w:marTop w:val="0"/>
      <w:marBottom w:val="0"/>
      <w:divBdr>
        <w:top w:val="none" w:sz="0" w:space="0" w:color="auto"/>
        <w:left w:val="none" w:sz="0" w:space="0" w:color="auto"/>
        <w:bottom w:val="none" w:sz="0" w:space="0" w:color="auto"/>
        <w:right w:val="none" w:sz="0" w:space="0" w:color="auto"/>
      </w:divBdr>
    </w:div>
    <w:div w:id="244149230">
      <w:bodyDiv w:val="1"/>
      <w:marLeft w:val="0"/>
      <w:marRight w:val="0"/>
      <w:marTop w:val="0"/>
      <w:marBottom w:val="0"/>
      <w:divBdr>
        <w:top w:val="none" w:sz="0" w:space="0" w:color="auto"/>
        <w:left w:val="none" w:sz="0" w:space="0" w:color="auto"/>
        <w:bottom w:val="none" w:sz="0" w:space="0" w:color="auto"/>
        <w:right w:val="none" w:sz="0" w:space="0" w:color="auto"/>
      </w:divBdr>
    </w:div>
    <w:div w:id="249706012">
      <w:bodyDiv w:val="1"/>
      <w:marLeft w:val="0"/>
      <w:marRight w:val="0"/>
      <w:marTop w:val="0"/>
      <w:marBottom w:val="0"/>
      <w:divBdr>
        <w:top w:val="none" w:sz="0" w:space="0" w:color="auto"/>
        <w:left w:val="none" w:sz="0" w:space="0" w:color="auto"/>
        <w:bottom w:val="none" w:sz="0" w:space="0" w:color="auto"/>
        <w:right w:val="none" w:sz="0" w:space="0" w:color="auto"/>
      </w:divBdr>
    </w:div>
    <w:div w:id="289897198">
      <w:bodyDiv w:val="1"/>
      <w:marLeft w:val="0"/>
      <w:marRight w:val="0"/>
      <w:marTop w:val="0"/>
      <w:marBottom w:val="0"/>
      <w:divBdr>
        <w:top w:val="none" w:sz="0" w:space="0" w:color="auto"/>
        <w:left w:val="none" w:sz="0" w:space="0" w:color="auto"/>
        <w:bottom w:val="none" w:sz="0" w:space="0" w:color="auto"/>
        <w:right w:val="none" w:sz="0" w:space="0" w:color="auto"/>
      </w:divBdr>
    </w:div>
    <w:div w:id="332534677">
      <w:bodyDiv w:val="1"/>
      <w:marLeft w:val="0"/>
      <w:marRight w:val="0"/>
      <w:marTop w:val="0"/>
      <w:marBottom w:val="0"/>
      <w:divBdr>
        <w:top w:val="none" w:sz="0" w:space="0" w:color="auto"/>
        <w:left w:val="none" w:sz="0" w:space="0" w:color="auto"/>
        <w:bottom w:val="none" w:sz="0" w:space="0" w:color="auto"/>
        <w:right w:val="none" w:sz="0" w:space="0" w:color="auto"/>
      </w:divBdr>
    </w:div>
    <w:div w:id="382950177">
      <w:bodyDiv w:val="1"/>
      <w:marLeft w:val="0"/>
      <w:marRight w:val="0"/>
      <w:marTop w:val="0"/>
      <w:marBottom w:val="0"/>
      <w:divBdr>
        <w:top w:val="none" w:sz="0" w:space="0" w:color="auto"/>
        <w:left w:val="none" w:sz="0" w:space="0" w:color="auto"/>
        <w:bottom w:val="none" w:sz="0" w:space="0" w:color="auto"/>
        <w:right w:val="none" w:sz="0" w:space="0" w:color="auto"/>
      </w:divBdr>
    </w:div>
    <w:div w:id="406457261">
      <w:bodyDiv w:val="1"/>
      <w:marLeft w:val="0"/>
      <w:marRight w:val="0"/>
      <w:marTop w:val="0"/>
      <w:marBottom w:val="0"/>
      <w:divBdr>
        <w:top w:val="none" w:sz="0" w:space="0" w:color="auto"/>
        <w:left w:val="none" w:sz="0" w:space="0" w:color="auto"/>
        <w:bottom w:val="none" w:sz="0" w:space="0" w:color="auto"/>
        <w:right w:val="none" w:sz="0" w:space="0" w:color="auto"/>
      </w:divBdr>
    </w:div>
    <w:div w:id="419911961">
      <w:bodyDiv w:val="1"/>
      <w:marLeft w:val="0"/>
      <w:marRight w:val="0"/>
      <w:marTop w:val="0"/>
      <w:marBottom w:val="0"/>
      <w:divBdr>
        <w:top w:val="none" w:sz="0" w:space="0" w:color="auto"/>
        <w:left w:val="none" w:sz="0" w:space="0" w:color="auto"/>
        <w:bottom w:val="none" w:sz="0" w:space="0" w:color="auto"/>
        <w:right w:val="none" w:sz="0" w:space="0" w:color="auto"/>
      </w:divBdr>
    </w:div>
    <w:div w:id="441848327">
      <w:bodyDiv w:val="1"/>
      <w:marLeft w:val="0"/>
      <w:marRight w:val="0"/>
      <w:marTop w:val="0"/>
      <w:marBottom w:val="0"/>
      <w:divBdr>
        <w:top w:val="none" w:sz="0" w:space="0" w:color="auto"/>
        <w:left w:val="none" w:sz="0" w:space="0" w:color="auto"/>
        <w:bottom w:val="none" w:sz="0" w:space="0" w:color="auto"/>
        <w:right w:val="none" w:sz="0" w:space="0" w:color="auto"/>
      </w:divBdr>
    </w:div>
    <w:div w:id="445321178">
      <w:bodyDiv w:val="1"/>
      <w:marLeft w:val="0"/>
      <w:marRight w:val="0"/>
      <w:marTop w:val="0"/>
      <w:marBottom w:val="0"/>
      <w:divBdr>
        <w:top w:val="none" w:sz="0" w:space="0" w:color="auto"/>
        <w:left w:val="none" w:sz="0" w:space="0" w:color="auto"/>
        <w:bottom w:val="none" w:sz="0" w:space="0" w:color="auto"/>
        <w:right w:val="none" w:sz="0" w:space="0" w:color="auto"/>
      </w:divBdr>
    </w:div>
    <w:div w:id="461312759">
      <w:bodyDiv w:val="1"/>
      <w:marLeft w:val="0"/>
      <w:marRight w:val="0"/>
      <w:marTop w:val="0"/>
      <w:marBottom w:val="0"/>
      <w:divBdr>
        <w:top w:val="none" w:sz="0" w:space="0" w:color="auto"/>
        <w:left w:val="none" w:sz="0" w:space="0" w:color="auto"/>
        <w:bottom w:val="none" w:sz="0" w:space="0" w:color="auto"/>
        <w:right w:val="none" w:sz="0" w:space="0" w:color="auto"/>
      </w:divBdr>
    </w:div>
    <w:div w:id="519468075">
      <w:bodyDiv w:val="1"/>
      <w:marLeft w:val="0"/>
      <w:marRight w:val="0"/>
      <w:marTop w:val="0"/>
      <w:marBottom w:val="0"/>
      <w:divBdr>
        <w:top w:val="none" w:sz="0" w:space="0" w:color="auto"/>
        <w:left w:val="none" w:sz="0" w:space="0" w:color="auto"/>
        <w:bottom w:val="none" w:sz="0" w:space="0" w:color="auto"/>
        <w:right w:val="none" w:sz="0" w:space="0" w:color="auto"/>
      </w:divBdr>
    </w:div>
    <w:div w:id="522978770">
      <w:bodyDiv w:val="1"/>
      <w:marLeft w:val="0"/>
      <w:marRight w:val="0"/>
      <w:marTop w:val="0"/>
      <w:marBottom w:val="0"/>
      <w:divBdr>
        <w:top w:val="none" w:sz="0" w:space="0" w:color="auto"/>
        <w:left w:val="none" w:sz="0" w:space="0" w:color="auto"/>
        <w:bottom w:val="none" w:sz="0" w:space="0" w:color="auto"/>
        <w:right w:val="none" w:sz="0" w:space="0" w:color="auto"/>
      </w:divBdr>
    </w:div>
    <w:div w:id="562063148">
      <w:bodyDiv w:val="1"/>
      <w:marLeft w:val="0"/>
      <w:marRight w:val="0"/>
      <w:marTop w:val="0"/>
      <w:marBottom w:val="0"/>
      <w:divBdr>
        <w:top w:val="none" w:sz="0" w:space="0" w:color="auto"/>
        <w:left w:val="none" w:sz="0" w:space="0" w:color="auto"/>
        <w:bottom w:val="none" w:sz="0" w:space="0" w:color="auto"/>
        <w:right w:val="none" w:sz="0" w:space="0" w:color="auto"/>
      </w:divBdr>
    </w:div>
    <w:div w:id="602759489">
      <w:bodyDiv w:val="1"/>
      <w:marLeft w:val="0"/>
      <w:marRight w:val="0"/>
      <w:marTop w:val="0"/>
      <w:marBottom w:val="0"/>
      <w:divBdr>
        <w:top w:val="none" w:sz="0" w:space="0" w:color="auto"/>
        <w:left w:val="none" w:sz="0" w:space="0" w:color="auto"/>
        <w:bottom w:val="none" w:sz="0" w:space="0" w:color="auto"/>
        <w:right w:val="none" w:sz="0" w:space="0" w:color="auto"/>
      </w:divBdr>
    </w:div>
    <w:div w:id="650601034">
      <w:bodyDiv w:val="1"/>
      <w:marLeft w:val="0"/>
      <w:marRight w:val="0"/>
      <w:marTop w:val="0"/>
      <w:marBottom w:val="0"/>
      <w:divBdr>
        <w:top w:val="none" w:sz="0" w:space="0" w:color="auto"/>
        <w:left w:val="none" w:sz="0" w:space="0" w:color="auto"/>
        <w:bottom w:val="none" w:sz="0" w:space="0" w:color="auto"/>
        <w:right w:val="none" w:sz="0" w:space="0" w:color="auto"/>
      </w:divBdr>
    </w:div>
    <w:div w:id="656767998">
      <w:bodyDiv w:val="1"/>
      <w:marLeft w:val="0"/>
      <w:marRight w:val="0"/>
      <w:marTop w:val="0"/>
      <w:marBottom w:val="0"/>
      <w:divBdr>
        <w:top w:val="none" w:sz="0" w:space="0" w:color="auto"/>
        <w:left w:val="none" w:sz="0" w:space="0" w:color="auto"/>
        <w:bottom w:val="none" w:sz="0" w:space="0" w:color="auto"/>
        <w:right w:val="none" w:sz="0" w:space="0" w:color="auto"/>
      </w:divBdr>
    </w:div>
    <w:div w:id="804739339">
      <w:bodyDiv w:val="1"/>
      <w:marLeft w:val="0"/>
      <w:marRight w:val="0"/>
      <w:marTop w:val="0"/>
      <w:marBottom w:val="0"/>
      <w:divBdr>
        <w:top w:val="none" w:sz="0" w:space="0" w:color="auto"/>
        <w:left w:val="none" w:sz="0" w:space="0" w:color="auto"/>
        <w:bottom w:val="none" w:sz="0" w:space="0" w:color="auto"/>
        <w:right w:val="none" w:sz="0" w:space="0" w:color="auto"/>
      </w:divBdr>
    </w:div>
    <w:div w:id="816452866">
      <w:bodyDiv w:val="1"/>
      <w:marLeft w:val="0"/>
      <w:marRight w:val="0"/>
      <w:marTop w:val="0"/>
      <w:marBottom w:val="0"/>
      <w:divBdr>
        <w:top w:val="none" w:sz="0" w:space="0" w:color="auto"/>
        <w:left w:val="none" w:sz="0" w:space="0" w:color="auto"/>
        <w:bottom w:val="none" w:sz="0" w:space="0" w:color="auto"/>
        <w:right w:val="none" w:sz="0" w:space="0" w:color="auto"/>
      </w:divBdr>
    </w:div>
    <w:div w:id="843202034">
      <w:bodyDiv w:val="1"/>
      <w:marLeft w:val="0"/>
      <w:marRight w:val="0"/>
      <w:marTop w:val="0"/>
      <w:marBottom w:val="0"/>
      <w:divBdr>
        <w:top w:val="none" w:sz="0" w:space="0" w:color="auto"/>
        <w:left w:val="none" w:sz="0" w:space="0" w:color="auto"/>
        <w:bottom w:val="none" w:sz="0" w:space="0" w:color="auto"/>
        <w:right w:val="none" w:sz="0" w:space="0" w:color="auto"/>
      </w:divBdr>
    </w:div>
    <w:div w:id="859010962">
      <w:bodyDiv w:val="1"/>
      <w:marLeft w:val="0"/>
      <w:marRight w:val="0"/>
      <w:marTop w:val="0"/>
      <w:marBottom w:val="0"/>
      <w:divBdr>
        <w:top w:val="none" w:sz="0" w:space="0" w:color="auto"/>
        <w:left w:val="none" w:sz="0" w:space="0" w:color="auto"/>
        <w:bottom w:val="none" w:sz="0" w:space="0" w:color="auto"/>
        <w:right w:val="none" w:sz="0" w:space="0" w:color="auto"/>
      </w:divBdr>
    </w:div>
    <w:div w:id="859201059">
      <w:bodyDiv w:val="1"/>
      <w:marLeft w:val="0"/>
      <w:marRight w:val="0"/>
      <w:marTop w:val="0"/>
      <w:marBottom w:val="0"/>
      <w:divBdr>
        <w:top w:val="none" w:sz="0" w:space="0" w:color="auto"/>
        <w:left w:val="none" w:sz="0" w:space="0" w:color="auto"/>
        <w:bottom w:val="none" w:sz="0" w:space="0" w:color="auto"/>
        <w:right w:val="none" w:sz="0" w:space="0" w:color="auto"/>
      </w:divBdr>
    </w:div>
    <w:div w:id="885531622">
      <w:bodyDiv w:val="1"/>
      <w:marLeft w:val="0"/>
      <w:marRight w:val="0"/>
      <w:marTop w:val="0"/>
      <w:marBottom w:val="0"/>
      <w:divBdr>
        <w:top w:val="none" w:sz="0" w:space="0" w:color="auto"/>
        <w:left w:val="none" w:sz="0" w:space="0" w:color="auto"/>
        <w:bottom w:val="none" w:sz="0" w:space="0" w:color="auto"/>
        <w:right w:val="none" w:sz="0" w:space="0" w:color="auto"/>
      </w:divBdr>
    </w:div>
    <w:div w:id="1017543645">
      <w:bodyDiv w:val="1"/>
      <w:marLeft w:val="0"/>
      <w:marRight w:val="0"/>
      <w:marTop w:val="0"/>
      <w:marBottom w:val="0"/>
      <w:divBdr>
        <w:top w:val="none" w:sz="0" w:space="0" w:color="auto"/>
        <w:left w:val="none" w:sz="0" w:space="0" w:color="auto"/>
        <w:bottom w:val="none" w:sz="0" w:space="0" w:color="auto"/>
        <w:right w:val="none" w:sz="0" w:space="0" w:color="auto"/>
      </w:divBdr>
    </w:div>
    <w:div w:id="1094327634">
      <w:bodyDiv w:val="1"/>
      <w:marLeft w:val="0"/>
      <w:marRight w:val="0"/>
      <w:marTop w:val="0"/>
      <w:marBottom w:val="0"/>
      <w:divBdr>
        <w:top w:val="none" w:sz="0" w:space="0" w:color="auto"/>
        <w:left w:val="none" w:sz="0" w:space="0" w:color="auto"/>
        <w:bottom w:val="none" w:sz="0" w:space="0" w:color="auto"/>
        <w:right w:val="none" w:sz="0" w:space="0" w:color="auto"/>
      </w:divBdr>
    </w:div>
    <w:div w:id="1112943602">
      <w:bodyDiv w:val="1"/>
      <w:marLeft w:val="0"/>
      <w:marRight w:val="0"/>
      <w:marTop w:val="0"/>
      <w:marBottom w:val="0"/>
      <w:divBdr>
        <w:top w:val="none" w:sz="0" w:space="0" w:color="auto"/>
        <w:left w:val="none" w:sz="0" w:space="0" w:color="auto"/>
        <w:bottom w:val="none" w:sz="0" w:space="0" w:color="auto"/>
        <w:right w:val="none" w:sz="0" w:space="0" w:color="auto"/>
      </w:divBdr>
    </w:div>
    <w:div w:id="1145974571">
      <w:bodyDiv w:val="1"/>
      <w:marLeft w:val="0"/>
      <w:marRight w:val="0"/>
      <w:marTop w:val="0"/>
      <w:marBottom w:val="0"/>
      <w:divBdr>
        <w:top w:val="none" w:sz="0" w:space="0" w:color="auto"/>
        <w:left w:val="none" w:sz="0" w:space="0" w:color="auto"/>
        <w:bottom w:val="none" w:sz="0" w:space="0" w:color="auto"/>
        <w:right w:val="none" w:sz="0" w:space="0" w:color="auto"/>
      </w:divBdr>
    </w:div>
    <w:div w:id="1216626816">
      <w:bodyDiv w:val="1"/>
      <w:marLeft w:val="0"/>
      <w:marRight w:val="0"/>
      <w:marTop w:val="0"/>
      <w:marBottom w:val="0"/>
      <w:divBdr>
        <w:top w:val="none" w:sz="0" w:space="0" w:color="auto"/>
        <w:left w:val="none" w:sz="0" w:space="0" w:color="auto"/>
        <w:bottom w:val="none" w:sz="0" w:space="0" w:color="auto"/>
        <w:right w:val="none" w:sz="0" w:space="0" w:color="auto"/>
      </w:divBdr>
    </w:div>
    <w:div w:id="1283534361">
      <w:bodyDiv w:val="1"/>
      <w:marLeft w:val="0"/>
      <w:marRight w:val="0"/>
      <w:marTop w:val="0"/>
      <w:marBottom w:val="0"/>
      <w:divBdr>
        <w:top w:val="none" w:sz="0" w:space="0" w:color="auto"/>
        <w:left w:val="none" w:sz="0" w:space="0" w:color="auto"/>
        <w:bottom w:val="none" w:sz="0" w:space="0" w:color="auto"/>
        <w:right w:val="none" w:sz="0" w:space="0" w:color="auto"/>
      </w:divBdr>
    </w:div>
    <w:div w:id="1286617292">
      <w:bodyDiv w:val="1"/>
      <w:marLeft w:val="0"/>
      <w:marRight w:val="0"/>
      <w:marTop w:val="0"/>
      <w:marBottom w:val="0"/>
      <w:divBdr>
        <w:top w:val="none" w:sz="0" w:space="0" w:color="auto"/>
        <w:left w:val="none" w:sz="0" w:space="0" w:color="auto"/>
        <w:bottom w:val="none" w:sz="0" w:space="0" w:color="auto"/>
        <w:right w:val="none" w:sz="0" w:space="0" w:color="auto"/>
      </w:divBdr>
    </w:div>
    <w:div w:id="1334989578">
      <w:bodyDiv w:val="1"/>
      <w:marLeft w:val="0"/>
      <w:marRight w:val="0"/>
      <w:marTop w:val="0"/>
      <w:marBottom w:val="0"/>
      <w:divBdr>
        <w:top w:val="none" w:sz="0" w:space="0" w:color="auto"/>
        <w:left w:val="none" w:sz="0" w:space="0" w:color="auto"/>
        <w:bottom w:val="none" w:sz="0" w:space="0" w:color="auto"/>
        <w:right w:val="none" w:sz="0" w:space="0" w:color="auto"/>
      </w:divBdr>
    </w:div>
    <w:div w:id="1443962124">
      <w:bodyDiv w:val="1"/>
      <w:marLeft w:val="0"/>
      <w:marRight w:val="0"/>
      <w:marTop w:val="0"/>
      <w:marBottom w:val="0"/>
      <w:divBdr>
        <w:top w:val="none" w:sz="0" w:space="0" w:color="auto"/>
        <w:left w:val="none" w:sz="0" w:space="0" w:color="auto"/>
        <w:bottom w:val="none" w:sz="0" w:space="0" w:color="auto"/>
        <w:right w:val="none" w:sz="0" w:space="0" w:color="auto"/>
      </w:divBdr>
    </w:div>
    <w:div w:id="1492453339">
      <w:bodyDiv w:val="1"/>
      <w:marLeft w:val="0"/>
      <w:marRight w:val="0"/>
      <w:marTop w:val="0"/>
      <w:marBottom w:val="0"/>
      <w:divBdr>
        <w:top w:val="none" w:sz="0" w:space="0" w:color="auto"/>
        <w:left w:val="none" w:sz="0" w:space="0" w:color="auto"/>
        <w:bottom w:val="none" w:sz="0" w:space="0" w:color="auto"/>
        <w:right w:val="none" w:sz="0" w:space="0" w:color="auto"/>
      </w:divBdr>
    </w:div>
    <w:div w:id="1545673012">
      <w:bodyDiv w:val="1"/>
      <w:marLeft w:val="0"/>
      <w:marRight w:val="0"/>
      <w:marTop w:val="0"/>
      <w:marBottom w:val="0"/>
      <w:divBdr>
        <w:top w:val="none" w:sz="0" w:space="0" w:color="auto"/>
        <w:left w:val="none" w:sz="0" w:space="0" w:color="auto"/>
        <w:bottom w:val="none" w:sz="0" w:space="0" w:color="auto"/>
        <w:right w:val="none" w:sz="0" w:space="0" w:color="auto"/>
      </w:divBdr>
    </w:div>
    <w:div w:id="1552884888">
      <w:bodyDiv w:val="1"/>
      <w:marLeft w:val="0"/>
      <w:marRight w:val="0"/>
      <w:marTop w:val="0"/>
      <w:marBottom w:val="0"/>
      <w:divBdr>
        <w:top w:val="none" w:sz="0" w:space="0" w:color="auto"/>
        <w:left w:val="none" w:sz="0" w:space="0" w:color="auto"/>
        <w:bottom w:val="none" w:sz="0" w:space="0" w:color="auto"/>
        <w:right w:val="none" w:sz="0" w:space="0" w:color="auto"/>
      </w:divBdr>
    </w:div>
    <w:div w:id="1581209783">
      <w:bodyDiv w:val="1"/>
      <w:marLeft w:val="0"/>
      <w:marRight w:val="0"/>
      <w:marTop w:val="0"/>
      <w:marBottom w:val="0"/>
      <w:divBdr>
        <w:top w:val="none" w:sz="0" w:space="0" w:color="auto"/>
        <w:left w:val="none" w:sz="0" w:space="0" w:color="auto"/>
        <w:bottom w:val="none" w:sz="0" w:space="0" w:color="auto"/>
        <w:right w:val="none" w:sz="0" w:space="0" w:color="auto"/>
      </w:divBdr>
    </w:div>
    <w:div w:id="1619481544">
      <w:bodyDiv w:val="1"/>
      <w:marLeft w:val="0"/>
      <w:marRight w:val="0"/>
      <w:marTop w:val="0"/>
      <w:marBottom w:val="0"/>
      <w:divBdr>
        <w:top w:val="none" w:sz="0" w:space="0" w:color="auto"/>
        <w:left w:val="none" w:sz="0" w:space="0" w:color="auto"/>
        <w:bottom w:val="none" w:sz="0" w:space="0" w:color="auto"/>
        <w:right w:val="none" w:sz="0" w:space="0" w:color="auto"/>
      </w:divBdr>
    </w:div>
    <w:div w:id="1658076566">
      <w:bodyDiv w:val="1"/>
      <w:marLeft w:val="0"/>
      <w:marRight w:val="0"/>
      <w:marTop w:val="0"/>
      <w:marBottom w:val="0"/>
      <w:divBdr>
        <w:top w:val="none" w:sz="0" w:space="0" w:color="auto"/>
        <w:left w:val="none" w:sz="0" w:space="0" w:color="auto"/>
        <w:bottom w:val="none" w:sz="0" w:space="0" w:color="auto"/>
        <w:right w:val="none" w:sz="0" w:space="0" w:color="auto"/>
      </w:divBdr>
    </w:div>
    <w:div w:id="1766265111">
      <w:bodyDiv w:val="1"/>
      <w:marLeft w:val="0"/>
      <w:marRight w:val="0"/>
      <w:marTop w:val="0"/>
      <w:marBottom w:val="0"/>
      <w:divBdr>
        <w:top w:val="none" w:sz="0" w:space="0" w:color="auto"/>
        <w:left w:val="none" w:sz="0" w:space="0" w:color="auto"/>
        <w:bottom w:val="none" w:sz="0" w:space="0" w:color="auto"/>
        <w:right w:val="none" w:sz="0" w:space="0" w:color="auto"/>
      </w:divBdr>
    </w:div>
    <w:div w:id="1774786029">
      <w:bodyDiv w:val="1"/>
      <w:marLeft w:val="0"/>
      <w:marRight w:val="0"/>
      <w:marTop w:val="0"/>
      <w:marBottom w:val="0"/>
      <w:divBdr>
        <w:top w:val="none" w:sz="0" w:space="0" w:color="auto"/>
        <w:left w:val="none" w:sz="0" w:space="0" w:color="auto"/>
        <w:bottom w:val="none" w:sz="0" w:space="0" w:color="auto"/>
        <w:right w:val="none" w:sz="0" w:space="0" w:color="auto"/>
      </w:divBdr>
    </w:div>
    <w:div w:id="1869247349">
      <w:bodyDiv w:val="1"/>
      <w:marLeft w:val="0"/>
      <w:marRight w:val="0"/>
      <w:marTop w:val="0"/>
      <w:marBottom w:val="0"/>
      <w:divBdr>
        <w:top w:val="none" w:sz="0" w:space="0" w:color="auto"/>
        <w:left w:val="none" w:sz="0" w:space="0" w:color="auto"/>
        <w:bottom w:val="none" w:sz="0" w:space="0" w:color="auto"/>
        <w:right w:val="none" w:sz="0" w:space="0" w:color="auto"/>
      </w:divBdr>
    </w:div>
    <w:div w:id="1941908480">
      <w:bodyDiv w:val="1"/>
      <w:marLeft w:val="0"/>
      <w:marRight w:val="0"/>
      <w:marTop w:val="0"/>
      <w:marBottom w:val="0"/>
      <w:divBdr>
        <w:top w:val="none" w:sz="0" w:space="0" w:color="auto"/>
        <w:left w:val="none" w:sz="0" w:space="0" w:color="auto"/>
        <w:bottom w:val="none" w:sz="0" w:space="0" w:color="auto"/>
        <w:right w:val="none" w:sz="0" w:space="0" w:color="auto"/>
      </w:divBdr>
    </w:div>
    <w:div w:id="1970012484">
      <w:bodyDiv w:val="1"/>
      <w:marLeft w:val="0"/>
      <w:marRight w:val="0"/>
      <w:marTop w:val="0"/>
      <w:marBottom w:val="0"/>
      <w:divBdr>
        <w:top w:val="none" w:sz="0" w:space="0" w:color="auto"/>
        <w:left w:val="none" w:sz="0" w:space="0" w:color="auto"/>
        <w:bottom w:val="none" w:sz="0" w:space="0" w:color="auto"/>
        <w:right w:val="none" w:sz="0" w:space="0" w:color="auto"/>
      </w:divBdr>
    </w:div>
    <w:div w:id="1988823811">
      <w:bodyDiv w:val="1"/>
      <w:marLeft w:val="0"/>
      <w:marRight w:val="0"/>
      <w:marTop w:val="0"/>
      <w:marBottom w:val="0"/>
      <w:divBdr>
        <w:top w:val="none" w:sz="0" w:space="0" w:color="auto"/>
        <w:left w:val="none" w:sz="0" w:space="0" w:color="auto"/>
        <w:bottom w:val="none" w:sz="0" w:space="0" w:color="auto"/>
        <w:right w:val="none" w:sz="0" w:space="0" w:color="auto"/>
      </w:divBdr>
    </w:div>
    <w:div w:id="1997297214">
      <w:bodyDiv w:val="1"/>
      <w:marLeft w:val="0"/>
      <w:marRight w:val="0"/>
      <w:marTop w:val="0"/>
      <w:marBottom w:val="0"/>
      <w:divBdr>
        <w:top w:val="none" w:sz="0" w:space="0" w:color="auto"/>
        <w:left w:val="none" w:sz="0" w:space="0" w:color="auto"/>
        <w:bottom w:val="none" w:sz="0" w:space="0" w:color="auto"/>
        <w:right w:val="none" w:sz="0" w:space="0" w:color="auto"/>
      </w:divBdr>
    </w:div>
    <w:div w:id="2004773309">
      <w:bodyDiv w:val="1"/>
      <w:marLeft w:val="0"/>
      <w:marRight w:val="0"/>
      <w:marTop w:val="0"/>
      <w:marBottom w:val="0"/>
      <w:divBdr>
        <w:top w:val="none" w:sz="0" w:space="0" w:color="auto"/>
        <w:left w:val="none" w:sz="0" w:space="0" w:color="auto"/>
        <w:bottom w:val="none" w:sz="0" w:space="0" w:color="auto"/>
        <w:right w:val="none" w:sz="0" w:space="0" w:color="auto"/>
      </w:divBdr>
    </w:div>
    <w:div w:id="2021424510">
      <w:bodyDiv w:val="1"/>
      <w:marLeft w:val="0"/>
      <w:marRight w:val="0"/>
      <w:marTop w:val="0"/>
      <w:marBottom w:val="0"/>
      <w:divBdr>
        <w:top w:val="none" w:sz="0" w:space="0" w:color="auto"/>
        <w:left w:val="none" w:sz="0" w:space="0" w:color="auto"/>
        <w:bottom w:val="none" w:sz="0" w:space="0" w:color="auto"/>
        <w:right w:val="none" w:sz="0" w:space="0" w:color="auto"/>
      </w:divBdr>
    </w:div>
    <w:div w:id="2050714776">
      <w:bodyDiv w:val="1"/>
      <w:marLeft w:val="0"/>
      <w:marRight w:val="0"/>
      <w:marTop w:val="0"/>
      <w:marBottom w:val="0"/>
      <w:divBdr>
        <w:top w:val="none" w:sz="0" w:space="0" w:color="auto"/>
        <w:left w:val="none" w:sz="0" w:space="0" w:color="auto"/>
        <w:bottom w:val="none" w:sz="0" w:space="0" w:color="auto"/>
        <w:right w:val="none" w:sz="0" w:space="0" w:color="auto"/>
      </w:divBdr>
    </w:div>
    <w:div w:id="21085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v.com/es-es" TargetMode="External"/><Relationship Id="rId18" Type="http://schemas.openxmlformats.org/officeDocument/2006/relationships/hyperlink" Target="https://www.linkedin.com/company/gm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ipino@ariadne-comunicacion.com" TargetMode="External"/><Relationship Id="rId17" Type="http://schemas.openxmlformats.org/officeDocument/2006/relationships/image" Target="media/image2.png"/><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twitter.com/infoGMV_es" TargetMode="External"/><Relationship Id="rId20" Type="http://schemas.openxmlformats.org/officeDocument/2006/relationships/hyperlink" Target="https://www.instagram.com/companygm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gmv.com" TargetMode="External"/><Relationship Id="rId24" Type="http://schemas.openxmlformats.org/officeDocument/2006/relationships/hyperlink" Target="https://www.cre100do.es/es/web/cre100do/"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foGMV" TargetMode="External"/><Relationship Id="rId22" Type="http://schemas.openxmlformats.org/officeDocument/2006/relationships/hyperlink" Target="https://www.youtube.com/infoGM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c5e6e4-4882-46d8-bd89-ca5fb058b8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2BC1ABB242844D828E288605BB93C7" ma:contentTypeVersion="16" ma:contentTypeDescription="Create a new document." ma:contentTypeScope="" ma:versionID="a2789f019c5df6f67ad6496fa9515071">
  <xsd:schema xmlns:xsd="http://www.w3.org/2001/XMLSchema" xmlns:xs="http://www.w3.org/2001/XMLSchema" xmlns:p="http://schemas.microsoft.com/office/2006/metadata/properties" xmlns:ns3="c3b1e3ba-5c13-429c-8dfa-eeb8cbe610bc" xmlns:ns4="adc5e6e4-4882-46d8-bd89-ca5fb058b851" targetNamespace="http://schemas.microsoft.com/office/2006/metadata/properties" ma:root="true" ma:fieldsID="0e0839953563aa3a919f9dbfda85ca62" ns3:_="" ns4:_="">
    <xsd:import namespace="c3b1e3ba-5c13-429c-8dfa-eeb8cbe610bc"/>
    <xsd:import namespace="adc5e6e4-4882-46d8-bd89-ca5fb058b8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LengthInSeconds"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1e3ba-5c13-429c-8dfa-eeb8cbe610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5e6e4-4882-46d8-bd89-ca5fb058b8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ECB0C-BC3D-456B-84F4-FFF62A70085E}">
  <ds:schemaRefs>
    <ds:schemaRef ds:uri="http://schemas.microsoft.com/office/2006/metadata/properties"/>
    <ds:schemaRef ds:uri="http://schemas.microsoft.com/office/infopath/2007/PartnerControls"/>
    <ds:schemaRef ds:uri="adc5e6e4-4882-46d8-bd89-ca5fb058b851"/>
  </ds:schemaRefs>
</ds:datastoreItem>
</file>

<file path=customXml/itemProps2.xml><?xml version="1.0" encoding="utf-8"?>
<ds:datastoreItem xmlns:ds="http://schemas.openxmlformats.org/officeDocument/2006/customXml" ds:itemID="{D2C8A3DB-B22C-40DD-8E75-5A8BB3A643A5}">
  <ds:schemaRefs>
    <ds:schemaRef ds:uri="http://schemas.openxmlformats.org/officeDocument/2006/bibliography"/>
  </ds:schemaRefs>
</ds:datastoreItem>
</file>

<file path=customXml/itemProps3.xml><?xml version="1.0" encoding="utf-8"?>
<ds:datastoreItem xmlns:ds="http://schemas.openxmlformats.org/officeDocument/2006/customXml" ds:itemID="{0812AA91-7293-4C6C-B123-A56852A3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1e3ba-5c13-429c-8dfa-eeb8cbe610bc"/>
    <ds:schemaRef ds:uri="adc5e6e4-4882-46d8-bd89-ca5fb058b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DA5A1-2B02-43B0-8991-07A932AF6B4D}">
  <ds:schemaRefs>
    <ds:schemaRef ds:uri="http://schemas.microsoft.com/sharepoint/v3/contenttype/forms"/>
  </ds:schemaRefs>
</ds:datastoreItem>
</file>

<file path=docMetadata/LabelInfo.xml><?xml version="1.0" encoding="utf-8"?>
<clbl:labelList xmlns:clbl="http://schemas.microsoft.com/office/2020/mipLabelMetadata">
  <clbl:label id="{a91f586d-1511-4f1f-988d-fd1461dd5916}" enabled="0" method="" siteId="{a91f586d-1511-4f1f-988d-fd1461dd5916}"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5622</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Excmo</vt:lpstr>
      <vt:lpstr>Excmo</vt:lpstr>
    </vt:vector>
  </TitlesOfParts>
  <Company>GMV</Company>
  <LinksUpToDate>false</LinksUpToDate>
  <CharactersWithSpaces>6574</CharactersWithSpaces>
  <SharedDoc>false</SharedDoc>
  <HLinks>
    <vt:vector size="54" baseType="variant">
      <vt:variant>
        <vt:i4>3342394</vt:i4>
      </vt:variant>
      <vt:variant>
        <vt:i4>21</vt:i4>
      </vt:variant>
      <vt:variant>
        <vt:i4>0</vt:i4>
      </vt:variant>
      <vt:variant>
        <vt:i4>5</vt:i4>
      </vt:variant>
      <vt:variant>
        <vt:lpwstr>https://www.youtube.com/infoGMV</vt:lpwstr>
      </vt:variant>
      <vt:variant>
        <vt:lpwstr/>
      </vt:variant>
      <vt:variant>
        <vt:i4>5898321</vt:i4>
      </vt:variant>
      <vt:variant>
        <vt:i4>18</vt:i4>
      </vt:variant>
      <vt:variant>
        <vt:i4>0</vt:i4>
      </vt:variant>
      <vt:variant>
        <vt:i4>5</vt:i4>
      </vt:variant>
      <vt:variant>
        <vt:lpwstr>https://www.instagram.com/companygmv/</vt:lpwstr>
      </vt:variant>
      <vt:variant>
        <vt:lpwstr/>
      </vt:variant>
      <vt:variant>
        <vt:i4>4784147</vt:i4>
      </vt:variant>
      <vt:variant>
        <vt:i4>15</vt:i4>
      </vt:variant>
      <vt:variant>
        <vt:i4>0</vt:i4>
      </vt:variant>
      <vt:variant>
        <vt:i4>5</vt:i4>
      </vt:variant>
      <vt:variant>
        <vt:lpwstr>https://www.linkedin.com/company/gmv</vt:lpwstr>
      </vt:variant>
      <vt:variant>
        <vt:lpwstr/>
      </vt:variant>
      <vt:variant>
        <vt:i4>5832750</vt:i4>
      </vt:variant>
      <vt:variant>
        <vt:i4>12</vt:i4>
      </vt:variant>
      <vt:variant>
        <vt:i4>0</vt:i4>
      </vt:variant>
      <vt:variant>
        <vt:i4>5</vt:i4>
      </vt:variant>
      <vt:variant>
        <vt:lpwstr>https://twitter.com/infoGMV_es</vt:lpwstr>
      </vt:variant>
      <vt:variant>
        <vt:lpwstr/>
      </vt:variant>
      <vt:variant>
        <vt:i4>2162742</vt:i4>
      </vt:variant>
      <vt:variant>
        <vt:i4>9</vt:i4>
      </vt:variant>
      <vt:variant>
        <vt:i4>0</vt:i4>
      </vt:variant>
      <vt:variant>
        <vt:i4>5</vt:i4>
      </vt:variant>
      <vt:variant>
        <vt:lpwstr>http://www.facebook.com/infoGMV</vt:lpwstr>
      </vt:variant>
      <vt:variant>
        <vt:lpwstr/>
      </vt:variant>
      <vt:variant>
        <vt:i4>7340128</vt:i4>
      </vt:variant>
      <vt:variant>
        <vt:i4>6</vt:i4>
      </vt:variant>
      <vt:variant>
        <vt:i4>0</vt:i4>
      </vt:variant>
      <vt:variant>
        <vt:i4>5</vt:i4>
      </vt:variant>
      <vt:variant>
        <vt:lpwstr>http://www.gmv.es/</vt:lpwstr>
      </vt:variant>
      <vt:variant>
        <vt:lpwstr/>
      </vt:variant>
      <vt:variant>
        <vt:i4>4849714</vt:i4>
      </vt:variant>
      <vt:variant>
        <vt:i4>3</vt:i4>
      </vt:variant>
      <vt:variant>
        <vt:i4>0</vt:i4>
      </vt:variant>
      <vt:variant>
        <vt:i4>5</vt:i4>
      </vt:variant>
      <vt:variant>
        <vt:lpwstr>mailto:ipino@ariadne-comunicacion.com</vt:lpwstr>
      </vt:variant>
      <vt:variant>
        <vt:lpwstr/>
      </vt:variant>
      <vt:variant>
        <vt:i4>589878</vt:i4>
      </vt:variant>
      <vt:variant>
        <vt:i4>0</vt:i4>
      </vt:variant>
      <vt:variant>
        <vt:i4>0</vt:i4>
      </vt:variant>
      <vt:variant>
        <vt:i4>5</vt:i4>
      </vt:variant>
      <vt:variant>
        <vt:lpwstr>mailto:marketing@gmv.com</vt:lpwstr>
      </vt:variant>
      <vt:variant>
        <vt:lpwstr/>
      </vt:variant>
      <vt:variant>
        <vt:i4>327763</vt:i4>
      </vt:variant>
      <vt:variant>
        <vt:i4>-1</vt:i4>
      </vt:variant>
      <vt:variant>
        <vt:i4>2072</vt:i4>
      </vt:variant>
      <vt:variant>
        <vt:i4>4</vt:i4>
      </vt:variant>
      <vt:variant>
        <vt:lpwstr>https://www.cre100do.es/es/web/cre100do/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GMV</dc:creator>
  <cp:keywords/>
  <dc:description/>
  <cp:lastModifiedBy>Inma Zamora Cacho</cp:lastModifiedBy>
  <cp:revision>4</cp:revision>
  <cp:lastPrinted>2006-08-29T13:50:00Z</cp:lastPrinted>
  <dcterms:created xsi:type="dcterms:W3CDTF">2025-09-03T13:16:00Z</dcterms:created>
  <dcterms:modified xsi:type="dcterms:W3CDTF">2025-09-05T11:34:00Z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0x010100A22BC1ABB242844D828E288605BB93C7</vt:lpwstr>
  </property>
</Properties>
</file>